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pPr w:vertAnchor="page" w:horzAnchor="margin" w:tblpXSpec="left" w:leftFromText="180" w:rightFromText="180" w:tblpY="751"/>
        <w:tblW w:w="1003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502"/>
        <w:gridCol w:w="1276"/>
        <w:gridCol w:w="4253"/>
      </w:tblGrid>
      <w:tr>
        <w:trPr>
          <w:trHeight w:val="1134" w:hRule="atLeast"/>
        </w:trPr>
        <w:tc>
          <w:tcPr>
            <w:tcW w:w="4502" w:type="dxa"/>
            <w:tcBorders/>
          </w:tcPr>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Администрация</w:t>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муниципального образования «Муниципальный округ Кизнерский район</w:t>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Удмуртской Республики»</w:t>
            </w:r>
          </w:p>
        </w:tc>
        <w:tc>
          <w:tcPr>
            <w:tcW w:w="1276" w:type="dxa"/>
            <w:tcBorders/>
          </w:tcPr>
          <w:p>
            <w:pPr>
              <w:pStyle w:val="Normal"/>
              <w:spacing w:lineRule="auto" w:line="240" w:before="0" w:after="0"/>
              <w:jc w:val="center"/>
              <w:rPr>
                <w:rFonts w:ascii="Times New Roman" w:hAnsi="Times New Roman" w:cs="Times New Roman"/>
                <w:b/>
                <w:sz w:val="26"/>
                <w:szCs w:val="26"/>
              </w:rPr>
            </w:pPr>
            <w:r>
              <w:rPr/>
              <w:drawing>
                <wp:inline distT="0" distB="0" distL="0" distR="0">
                  <wp:extent cx="523875" cy="733425"/>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523875" cy="733425"/>
                          </a:xfrm>
                          <a:prstGeom prst="rect">
                            <a:avLst/>
                          </a:prstGeom>
                          <a:noFill/>
                        </pic:spPr>
                      </pic:pic>
                    </a:graphicData>
                  </a:graphic>
                </wp:inline>
              </w:drawing>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tc>
        <w:tc>
          <w:tcPr>
            <w:tcW w:w="4253" w:type="dxa"/>
            <w:tcBorders/>
          </w:tcPr>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«Удмурт Элькунысь</w:t>
            </w:r>
          </w:p>
          <w:p>
            <w:pPr>
              <w:pStyle w:val="Heading5"/>
              <w:spacing w:lineRule="auto" w:line="240" w:before="0" w:after="0"/>
              <w:jc w:val="center"/>
              <w:rPr>
                <w:rFonts w:ascii="Times New Roman" w:hAnsi="Times New Roman" w:cs="Times New Roman"/>
                <w:b/>
                <w:i/>
                <w:i/>
                <w:color w:val="auto"/>
                <w:sz w:val="26"/>
                <w:szCs w:val="26"/>
              </w:rPr>
            </w:pPr>
            <w:r>
              <w:rPr>
                <w:rFonts w:cs="Times New Roman" w:ascii="Times New Roman" w:hAnsi="Times New Roman"/>
                <w:b/>
                <w:color w:val="auto"/>
                <w:sz w:val="26"/>
                <w:szCs w:val="26"/>
              </w:rPr>
              <w:t>Кизнер ёрос</w:t>
            </w:r>
          </w:p>
          <w:p>
            <w:pPr>
              <w:pStyle w:val="Heading5"/>
              <w:spacing w:lineRule="auto" w:line="240" w:before="0" w:after="0"/>
              <w:jc w:val="center"/>
              <w:rPr>
                <w:rFonts w:ascii="Times New Roman" w:hAnsi="Times New Roman" w:cs="Times New Roman"/>
                <w:b/>
                <w:i/>
                <w:i/>
                <w:color w:val="auto"/>
                <w:sz w:val="26"/>
                <w:szCs w:val="26"/>
              </w:rPr>
            </w:pPr>
            <w:r>
              <w:rPr>
                <w:rFonts w:cs="Times New Roman" w:ascii="Times New Roman" w:hAnsi="Times New Roman"/>
                <w:b/>
                <w:color w:val="auto"/>
                <w:sz w:val="26"/>
                <w:szCs w:val="26"/>
              </w:rPr>
              <w:t>муниципал округ»</w:t>
            </w:r>
          </w:p>
          <w:p>
            <w:pPr>
              <w:pStyle w:val="Normal"/>
              <w:tabs>
                <w:tab w:val="clear" w:pos="708"/>
                <w:tab w:val="left" w:pos="1560" w:leader="none"/>
                <w:tab w:val="center" w:pos="2018" w:leader="none"/>
              </w:tabs>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муниципал кылдытэтлэн Администрациез</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Heading1"/>
        <w:spacing w:before="0" w:after="0"/>
        <w:rPr>
          <w:rFonts w:ascii="Times New Roman" w:hAnsi="Times New Roman" w:cs="Times New Roman"/>
          <w:b w:val="false"/>
          <w:sz w:val="40"/>
          <w:szCs w:val="40"/>
        </w:rPr>
      </w:pPr>
      <w:r>
        <w:rPr>
          <w:rFonts w:cs="Times New Roman" w:ascii="Times New Roman" w:hAnsi="Times New Roman"/>
          <w:sz w:val="40"/>
          <w:szCs w:val="40"/>
        </w:rPr>
        <w:t>ПОСТАНОВЛЕНИЕ</w:t>
      </w:r>
    </w:p>
    <w:p>
      <w:pPr>
        <w:pStyle w:val="Normal"/>
        <w:spacing w:lineRule="auto" w:line="240" w:before="0" w:after="0"/>
        <w:rPr>
          <w:rFonts w:ascii="Times New Roman" w:hAnsi="Times New Roman" w:cs="Times New Roman"/>
          <w:sz w:val="40"/>
          <w:szCs w:val="40"/>
        </w:rPr>
      </w:pPr>
      <w:r>
        <w:rPr>
          <w:rFonts w:cs="Times New Roman" w:ascii="Times New Roman" w:hAnsi="Times New Roman"/>
          <w:sz w:val="40"/>
          <w:szCs w:val="40"/>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Heading1"/>
        <w:spacing w:before="0" w:after="0"/>
        <w:jc w:val="both"/>
        <w:rPr>
          <w:rFonts w:ascii="Times New Roman" w:hAnsi="Times New Roman" w:cs="Times New Roman"/>
          <w:b/>
        </w:rPr>
      </w:pPr>
      <w:r>
        <w:rPr>
          <w:rFonts w:cs="Times New Roman" w:ascii="Times New Roman" w:hAnsi="Times New Roman"/>
        </w:rPr>
        <w:t xml:space="preserve">30.12.2021 года                                                                                                                  </w:t>
      </w:r>
      <w:r>
        <w:rPr>
          <w:rFonts w:cs="Times New Roman" w:ascii="Times New Roman" w:hAnsi="Times New Roman"/>
          <w:b/>
        </w:rPr>
        <w:t xml:space="preserve">    №  12</w:t>
      </w:r>
      <w:r>
        <w:rPr>
          <w:rFonts w:cs="Times New Roman" w:ascii="Times New Roman" w:hAnsi="Times New Roman"/>
          <w:b/>
        </w:rPr>
        <w:t>9</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 Кизнер</w:t>
      </w:r>
    </w:p>
    <w:p>
      <w:pPr>
        <w:pStyle w:val="Normal"/>
        <w:spacing w:lineRule="auto" w:line="240"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right="5669"/>
        <w:jc w:val="both"/>
        <w:rPr>
          <w:rFonts w:ascii="Times New Roman" w:hAnsi="Times New Roman" w:cs="Times New Roman"/>
          <w:sz w:val="26"/>
          <w:szCs w:val="26"/>
        </w:rPr>
      </w:pPr>
      <w:r>
        <w:rPr>
          <w:rFonts w:cs="Times New Roman" w:ascii="Times New Roman" w:hAnsi="Times New Roman"/>
          <w:sz w:val="26"/>
          <w:szCs w:val="26"/>
        </w:rPr>
        <w:t xml:space="preserve">О внесении изменений в муниципальную программу «Развитие культуры» на 2020-2024 годы муниципального образования «Кизнерский район» </w:t>
      </w:r>
    </w:p>
    <w:p>
      <w:pPr>
        <w:pStyle w:val="21"/>
        <w:shd w:val="clear" w:color="auto" w:fill="auto"/>
        <w:spacing w:lineRule="auto" w:line="240" w:before="0" w:after="0"/>
        <w:ind w:firstLine="708" w:right="-2"/>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firstLine="709"/>
        <w:jc w:val="both"/>
        <w:rPr>
          <w:rFonts w:ascii="Times New Roman" w:hAnsi="Times New Roman" w:eastAsia="Times New Roman" w:cs="Times New Roman"/>
          <w:sz w:val="24"/>
          <w:szCs w:val="24"/>
          <w:lang w:eastAsia="ru-RU"/>
        </w:rPr>
      </w:pPr>
      <w:r>
        <w:rPr>
          <w:rFonts w:cs="Times New Roman" w:ascii="Times New Roman" w:hAnsi="Times New Roman"/>
          <w:sz w:val="24"/>
          <w:szCs w:val="24"/>
          <w:shd w:fill="FFFFFF" w:val="clear"/>
        </w:rPr>
        <w:t>В целях повышения эффективности муниципального управления, формирования программного бюджета Кизнерского района на 2022-2024 годы, в соответствии с Решениями Совета депутатов муниципального образования «Муниципальный округ Кизнерский район Удмуртской Республики»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от 10.12.2021  № 4/5 «О внесении изменений в Решение Совета депутатов муниципального образования «Кизнерский район» от 16 декабря 2020 года № 27/4 «О бюджете муниципального образования «Кизнерский район» на 2020 год и на плановый период 2021-2022 годов», руководствуясь Уставом муниципального образования «Муниципальный округ Кизнерский район Удмуртской Республики»,  Администрация муниципального образования «Муниципальный округ Кизнерский район Удмуртской Республики»</w:t>
      </w:r>
      <w:r>
        <w:rPr>
          <w:rStyle w:val="apple-converted-space"/>
          <w:rFonts w:cs="Times New Roman" w:ascii="Times New Roman" w:hAnsi="Times New Roman"/>
          <w:color w:val="052635"/>
          <w:sz w:val="24"/>
          <w:szCs w:val="24"/>
          <w:shd w:fill="FFFFFF" w:val="clear"/>
        </w:rPr>
        <w:t> </w:t>
      </w:r>
      <w:r>
        <w:rPr>
          <w:rFonts w:eastAsia="Times New Roman" w:cs="Times New Roman" w:ascii="Times New Roman" w:hAnsi="Times New Roman"/>
          <w:sz w:val="24"/>
          <w:szCs w:val="24"/>
          <w:lang w:eastAsia="ru-RU"/>
        </w:rPr>
        <w:t>ПОСТАНОВЛЯЕТ:</w:t>
      </w:r>
    </w:p>
    <w:p>
      <w:pPr>
        <w:pStyle w:val="Normal"/>
        <w:spacing w:lineRule="auto" w:line="240" w:before="0" w:after="0"/>
        <w:ind w:firstLine="709"/>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ListParagraph"/>
        <w:numPr>
          <w:ilvl w:val="0"/>
          <w:numId w:val="9"/>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Внести в муниципальную программу муниципального образования «Кизнерский район» «Развитие культуры» на 2020-2024 годы, утвержденную постановлением Администрации муниципального образования  «Кизнерский район» от 01.11.2019 года № 825, следующие изменения:</w:t>
      </w:r>
    </w:p>
    <w:p>
      <w:pPr>
        <w:pStyle w:val="ListParagraph"/>
        <w:numPr>
          <w:ilvl w:val="1"/>
          <w:numId w:val="1"/>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Раздел «Ресурсное обеспечение за счет средств бюджета Кизнерского района» Паспорта программы «Развитие культуры» на 2020-2024 годы изложить в следующей редакции: </w:t>
      </w:r>
      <w:r>
        <w:rPr>
          <w:rFonts w:cs="Times New Roman" w:ascii="Times New Roman" w:hAnsi="Times New Roman"/>
          <w:sz w:val="24"/>
          <w:szCs w:val="24"/>
        </w:rPr>
        <w:t xml:space="preserve">«Объем средств бюджета Кизнерского района на реализацию муниципальной программы составит: </w:t>
      </w:r>
      <w:r>
        <w:rPr>
          <w:rFonts w:cs="Times New Roman" w:ascii="Times New Roman" w:hAnsi="Times New Roman"/>
          <w:bCs/>
          <w:color w:val="000000"/>
          <w:sz w:val="24"/>
          <w:szCs w:val="24"/>
        </w:rPr>
        <w:t>487229,34 тыс. руб.</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10143"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587"/>
        <w:gridCol w:w="1235"/>
        <w:gridCol w:w="1589"/>
        <w:gridCol w:w="1663"/>
        <w:gridCol w:w="1234"/>
        <w:gridCol w:w="1290"/>
        <w:gridCol w:w="1544"/>
      </w:tblGrid>
      <w:tr>
        <w:trPr>
          <w:trHeight w:val="310" w:hRule="atLeast"/>
        </w:trPr>
        <w:tc>
          <w:tcPr>
            <w:tcW w:w="158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Годы реализации</w:t>
            </w:r>
          </w:p>
        </w:tc>
        <w:tc>
          <w:tcPr>
            <w:tcW w:w="123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Всего</w:t>
            </w:r>
          </w:p>
        </w:tc>
        <w:tc>
          <w:tcPr>
            <w:tcW w:w="7320" w:type="dxa"/>
            <w:gridSpan w:val="5"/>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 том числе за счёт:</w:t>
            </w:r>
          </w:p>
        </w:tc>
      </w:tr>
      <w:tr>
        <w:trPr>
          <w:trHeight w:val="310" w:hRule="atLeast"/>
        </w:trPr>
        <w:tc>
          <w:tcPr>
            <w:tcW w:w="158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23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Собственных средств бюджета Кизнерского района</w:t>
            </w:r>
          </w:p>
        </w:tc>
        <w:tc>
          <w:tcPr>
            <w:tcW w:w="166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Субсидии из Федерального бюджета</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Субсидии из бюджета УР</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МБТ из бюджетов поселений</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Иные источники</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2018</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102498,55</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98370,80</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1347,35</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349,70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2430,70</w:t>
            </w:r>
          </w:p>
        </w:tc>
      </w:tr>
      <w:tr>
        <w:trPr>
          <w:trHeight w:val="295" w:hRule="atLeast"/>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2019</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104448,80</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92069,80</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1432,20</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2792,50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8154,30</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74370,02</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70372,79</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1551,96</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510,46</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1934,81</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lang w:val="en-US"/>
              </w:rPr>
              <w:t>2021</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76954,57</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72098,37</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1135,20</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266,20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3454,80</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2022</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42985,80</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40470,80</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2515,00</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2023</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42985,80</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40470,80</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2515,00</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2024</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42985,80</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40470,80</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2515,00</w:t>
            </w:r>
          </w:p>
        </w:tc>
      </w:tr>
      <w:tr>
        <w:trPr/>
        <w:tc>
          <w:tcPr>
            <w:tcW w:w="15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Итого 2018-2024  годы</w:t>
            </w:r>
          </w:p>
        </w:tc>
        <w:tc>
          <w:tcPr>
            <w:tcW w:w="12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487229,34</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454324,16</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5466,71</w:t>
            </w:r>
          </w:p>
        </w:tc>
        <w:tc>
          <w:tcPr>
            <w:tcW w:w="12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3918,86</w:t>
            </w:r>
          </w:p>
        </w:tc>
        <w:tc>
          <w:tcPr>
            <w:tcW w:w="12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23519,61</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Ресурсное обеспечение муниципальной программы  за счёт средств бюджета Кизнерского района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Ресурсное обеспечение за счет средств бюджета Кизнерского района Паспорта подпрограммы  03.1. «Развитие библиотечного дела» изложить в следующей редакции:</w:t>
      </w:r>
    </w:p>
    <w:p>
      <w:pPr>
        <w:pStyle w:val="Normal"/>
        <w:spacing w:lineRule="auto" w:line="240" w:before="0" w:after="0"/>
        <w:jc w:val="both"/>
        <w:rPr>
          <w:rFonts w:ascii="Times New Roman" w:hAnsi="Times New Roman" w:cs="Times New Roman"/>
          <w:bCs/>
          <w:color w:val="000000"/>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Общий объем финансирования мероприятий подпрограммы за счет средств бюджета Кизнерского района  составляет  </w:t>
      </w:r>
      <w:r>
        <w:rPr>
          <w:rFonts w:cs="Times New Roman" w:ascii="Times New Roman" w:hAnsi="Times New Roman"/>
          <w:bCs/>
          <w:color w:themeColor="text1" w:val="000000"/>
          <w:sz w:val="24"/>
          <w:szCs w:val="24"/>
        </w:rPr>
        <w:t xml:space="preserve">95266,49 </w:t>
      </w:r>
      <w:r>
        <w:rPr>
          <w:rFonts w:cs="Times New Roman" w:ascii="Times New Roman" w:hAnsi="Times New Roman"/>
          <w:bCs/>
          <w:color w:val="000000"/>
          <w:sz w:val="24"/>
          <w:szCs w:val="24"/>
        </w:rPr>
        <w:t xml:space="preserve">тыс. руб.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color w:val="000000"/>
          <w:sz w:val="24"/>
          <w:szCs w:val="24"/>
        </w:rPr>
        <w:t xml:space="preserve">         </w:t>
      </w:r>
      <w:r>
        <w:rPr>
          <w:rFonts w:cs="Times New Roman" w:ascii="Times New Roman" w:hAnsi="Times New Roman"/>
          <w:sz w:val="24"/>
          <w:szCs w:val="24"/>
        </w:rPr>
        <w:t xml:space="preserve">Объем средств бюджета Кизнерского района на реализацию подпрограммы по годам реализации: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10035"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615"/>
        <w:gridCol w:w="1135"/>
        <w:gridCol w:w="1277"/>
        <w:gridCol w:w="1472"/>
        <w:gridCol w:w="1274"/>
        <w:gridCol w:w="1561"/>
        <w:gridCol w:w="1700"/>
      </w:tblGrid>
      <w:tr>
        <w:trPr>
          <w:trHeight w:val="300" w:hRule="atLeast"/>
        </w:trPr>
        <w:tc>
          <w:tcPr>
            <w:tcW w:w="161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Годы</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Всего</w:t>
            </w:r>
          </w:p>
        </w:tc>
        <w:tc>
          <w:tcPr>
            <w:tcW w:w="558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В том числе за счет:</w:t>
            </w:r>
          </w:p>
        </w:tc>
        <w:tc>
          <w:tcPr>
            <w:tcW w:w="170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tc>
      </w:tr>
      <w:tr>
        <w:trPr>
          <w:trHeight w:val="300" w:hRule="atLeast"/>
        </w:trPr>
        <w:tc>
          <w:tcPr>
            <w:tcW w:w="16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13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27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Собственных средств бюджета Кизнерского района</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sz w:val="24"/>
                <w:szCs w:val="24"/>
              </w:rPr>
              <w:t>Субсидии из Федерального бюджета</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Субсидии  из бюджета УР</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МБТ из бюджетов поселений</w:t>
            </w:r>
          </w:p>
        </w:tc>
        <w:tc>
          <w:tcPr>
            <w:tcW w:w="170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Иные источники</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2018</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18799,05</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18567,80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51,35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45,70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134,20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2019</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17663,00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17194,50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55,20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31,30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382,00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2020</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15335,61</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14927,36</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63,00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161,20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184,05</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2021</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15042,63</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14617,33</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38,40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582,90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2022</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2023</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2024</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147"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Итого за 2018-2024 годы</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95471,49</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93118,19</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207,95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247,20</w:t>
            </w:r>
          </w:p>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1898,15</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муниципальной программы  за счёт средств бюджета Кизнерского района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«Ресурсное обеспечение за счет средств бюджета Кизнерского района» Паспорта подпрограммы 03.2. «Организация досуга и предоставление услуг организаций культуры»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Общий объем финансирования мероприятий подпрограммы за 2018-2024 годы за счёт средств бюджета Кизнерского района составляет </w:t>
      </w:r>
      <w:r>
        <w:rPr>
          <w:rFonts w:cs="Times New Roman" w:ascii="Times New Roman" w:hAnsi="Times New Roman"/>
          <w:bCs/>
          <w:color w:val="000000"/>
          <w:sz w:val="24"/>
          <w:szCs w:val="24"/>
        </w:rPr>
        <w:t xml:space="preserve">304040,45 </w:t>
      </w:r>
      <w:r>
        <w:rPr>
          <w:rFonts w:cs="Times New Roman" w:ascii="Times New Roman" w:hAnsi="Times New Roman"/>
          <w:sz w:val="24"/>
          <w:szCs w:val="24"/>
        </w:rPr>
        <w:t xml:space="preserve">тыс. рублей.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color w:val="000000"/>
          <w:sz w:val="24"/>
          <w:szCs w:val="24"/>
        </w:rPr>
        <w:t xml:space="preserve">         </w:t>
      </w:r>
      <w:r>
        <w:rPr>
          <w:rFonts w:cs="Times New Roman" w:ascii="Times New Roman" w:hAnsi="Times New Roman"/>
          <w:sz w:val="24"/>
          <w:szCs w:val="24"/>
        </w:rPr>
        <w:t xml:space="preserve">Объем средств бюджета Кизнерского района на реализацию подпрограммы по годам реализации: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ab/>
        <w:t xml:space="preserve">                                         </w:t>
      </w:r>
    </w:p>
    <w:p>
      <w:pPr>
        <w:pStyle w:val="Normal"/>
        <w:tabs>
          <w:tab w:val="clear" w:pos="708"/>
          <w:tab w:val="left" w:pos="6048" w:leader="none"/>
        </w:tabs>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6048" w:leader="none"/>
        </w:tabs>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9990"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878"/>
        <w:gridCol w:w="1701"/>
        <w:gridCol w:w="1558"/>
        <w:gridCol w:w="1560"/>
        <w:gridCol w:w="1845"/>
        <w:gridCol w:w="1447"/>
      </w:tblGrid>
      <w:tr>
        <w:trPr>
          <w:trHeight w:val="300" w:hRule="atLeast"/>
        </w:trPr>
        <w:tc>
          <w:tcPr>
            <w:tcW w:w="187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641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счёт:</w:t>
            </w:r>
          </w:p>
        </w:tc>
      </w:tr>
      <w:tr>
        <w:trPr>
          <w:trHeight w:val="300" w:hRule="atLeast"/>
        </w:trPr>
        <w:tc>
          <w:tcPr>
            <w:tcW w:w="187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Субсидии  из бюджета УР</w:t>
            </w:r>
          </w:p>
        </w:tc>
        <w:tc>
          <w:tcPr>
            <w:tcW w:w="18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44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65103,50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63387,90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1715,60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67914,20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60903,00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7011,20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43612,98</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42354,85</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1258,13</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44415,07</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41990,27</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2424,80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304040,45</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285330,72</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18709,73</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счёт средств бюджета Кизнерского  района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«Ресурсное обеспечение за счет средств бюджета Кизнерского района» Паспорта подпрограммы 03.3. «Развитие музейного дела»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Общий объем финансирования мероприятий подпрограммы за счет средств бюджета Кизнерского района составляет  </w:t>
      </w:r>
      <w:r>
        <w:rPr>
          <w:rFonts w:cs="Times New Roman" w:ascii="Times New Roman" w:hAnsi="Times New Roman"/>
          <w:bCs/>
          <w:color w:val="000000"/>
          <w:sz w:val="24"/>
          <w:szCs w:val="24"/>
        </w:rPr>
        <w:t xml:space="preserve">22589,57 тыс. руб.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Объем средств бюджета Кизнерского района на реализацию подпрограммы по годам реализации:                                                                                                                                              </w:t>
      </w:r>
    </w:p>
    <w:p>
      <w:pPr>
        <w:pStyle w:val="Normal"/>
        <w:tabs>
          <w:tab w:val="clear" w:pos="708"/>
          <w:tab w:val="left" w:pos="5892"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ab/>
        <w:t xml:space="preserve">                                              тыс. руб.</w:t>
      </w:r>
    </w:p>
    <w:tbl>
      <w:tblPr>
        <w:tblW w:w="9684"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937"/>
        <w:gridCol w:w="1857"/>
        <w:gridCol w:w="1637"/>
        <w:gridCol w:w="1134"/>
        <w:gridCol w:w="1559"/>
        <w:gridCol w:w="1559"/>
      </w:tblGrid>
      <w:tr>
        <w:trPr>
          <w:trHeight w:val="300" w:hRule="atLeast"/>
        </w:trPr>
        <w:tc>
          <w:tcPr>
            <w:tcW w:w="193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889"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счет:</w:t>
            </w:r>
          </w:p>
        </w:tc>
      </w:tr>
      <w:tr>
        <w:trPr>
          <w:trHeight w:val="300" w:hRule="atLeast"/>
        </w:trPr>
        <w:tc>
          <w:tcPr>
            <w:tcW w:w="1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85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6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4292,60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4156,40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136,20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4196,40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3996,40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3764,95</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3657,87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themeColor="text1" w:val="000000"/>
                <w:sz w:val="24"/>
                <w:szCs w:val="24"/>
              </w:rPr>
              <w:t>107,08</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3551,12</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3333,72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217,40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2018-2021 годы</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22589,57</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21298,89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1290,68</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«Ресурсное обеспечение за счет средств бюджета Кизнерского района» Паспорта подпрограммы 03.4. «Развитие местного народного творчества»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bCs/>
          <w:sz w:val="24"/>
          <w:szCs w:val="24"/>
        </w:rPr>
        <w:t xml:space="preserve">Объем финансирования мероприятий подпрограммы за счёт средств бюджета Кизнерского  района составляет </w:t>
      </w:r>
      <w:r>
        <w:rPr>
          <w:rFonts w:cs="Times New Roman" w:ascii="Times New Roman" w:hAnsi="Times New Roman"/>
          <w:bCs/>
          <w:color w:val="000000"/>
          <w:sz w:val="24"/>
          <w:szCs w:val="24"/>
        </w:rPr>
        <w:t>36040,93 тыс. руб.</w:t>
      </w:r>
      <w:r>
        <w:rPr>
          <w:rFonts w:cs="Times New Roman" w:ascii="Times New Roman" w:hAnsi="Times New Roman"/>
          <w:bCs/>
          <w:sz w:val="24"/>
          <w:szCs w:val="24"/>
        </w:rPr>
        <w:t xml:space="preserve"> </w:t>
      </w:r>
      <w:r>
        <w:rPr>
          <w:rFonts w:cs="Times New Roman" w:ascii="Times New Roman" w:hAnsi="Times New Roman"/>
          <w:sz w:val="24"/>
          <w:szCs w:val="24"/>
        </w:rPr>
        <w:t xml:space="preserve">Объем средств бюджета Кизнерского района на реализацию подпрограммы по годам реализации: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bCs/>
          <w:sz w:val="24"/>
          <w:szCs w:val="24"/>
          <w:vertAlign w:val="superscript"/>
        </w:rPr>
      </w:pPr>
      <w:r>
        <w:rPr>
          <w:rFonts w:cs="Times New Roman" w:ascii="Times New Roman" w:hAnsi="Times New Roman"/>
          <w:bCs/>
          <w:sz w:val="24"/>
          <w:szCs w:val="24"/>
        </w:rPr>
        <w:t xml:space="preserve">                                                          </w:t>
      </w:r>
    </w:p>
    <w:p>
      <w:pPr>
        <w:pStyle w:val="Normal"/>
        <w:tabs>
          <w:tab w:val="clear" w:pos="708"/>
          <w:tab w:val="left" w:pos="5688" w:leader="none"/>
        </w:tabs>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тыс.руб.</w:t>
      </w:r>
    </w:p>
    <w:tbl>
      <w:tblPr>
        <w:tblW w:w="9684"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937"/>
        <w:gridCol w:w="1857"/>
        <w:gridCol w:w="1637"/>
        <w:gridCol w:w="1254"/>
        <w:gridCol w:w="1439"/>
        <w:gridCol w:w="1559"/>
      </w:tblGrid>
      <w:tr>
        <w:trPr>
          <w:trHeight w:val="300" w:hRule="atLeast"/>
        </w:trPr>
        <w:tc>
          <w:tcPr>
            <w:tcW w:w="193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889"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счет:</w:t>
            </w:r>
          </w:p>
        </w:tc>
      </w:tr>
      <w:tr>
        <w:trPr>
          <w:trHeight w:val="300" w:hRule="atLeast"/>
        </w:trPr>
        <w:tc>
          <w:tcPr>
            <w:tcW w:w="1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85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6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4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6775,80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6331,10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444,70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7239,60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6678,50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561,10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2020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6609,39</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6223,84</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themeColor="text1" w:val="000000"/>
                <w:sz w:val="24"/>
                <w:szCs w:val="24"/>
              </w:rPr>
              <w:t>385,55</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5351,14</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5121,44</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229,70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2018-2021 годы</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36040,93</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34419,88</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1621,05</w:t>
            </w:r>
          </w:p>
        </w:tc>
      </w:tr>
    </w:tbl>
    <w:p>
      <w:pPr>
        <w:pStyle w:val="Normal"/>
        <w:tabs>
          <w:tab w:val="clear" w:pos="708"/>
          <w:tab w:val="left" w:pos="5688" w:leader="none"/>
        </w:tabs>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r>
    </w:p>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Ресурсное обеспечение подпрограммы за счёт средств бюджета Кизнерского района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«Ресурсное обеспечение за счет средств бюджета Кизнерского района» Паспорта подпрограммы 03.5. «Создание условий для реализации муниципальной программы»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Общий объем финансирования мероприятий подпрограммы за 2018-2024 годы за счет средств бюджета Кизнерского района составляет </w:t>
      </w:r>
      <w:r>
        <w:rPr>
          <w:rFonts w:cs="Times New Roman" w:ascii="Times New Roman" w:hAnsi="Times New Roman"/>
          <w:bCs/>
          <w:color w:val="000000"/>
          <w:sz w:val="24"/>
          <w:szCs w:val="24"/>
        </w:rPr>
        <w:t xml:space="preserve">29021,70 </w:t>
      </w:r>
      <w:r>
        <w:rPr>
          <w:rFonts w:cs="Times New Roman" w:ascii="Times New Roman" w:hAnsi="Times New Roman"/>
          <w:sz w:val="24"/>
          <w:szCs w:val="24"/>
        </w:rPr>
        <w:t>тыс. рублей.</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Объем средств бюджета Кизнерского района на реализацию подпрограммы по годам реализации: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9975"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2720"/>
        <w:gridCol w:w="1302"/>
        <w:gridCol w:w="1984"/>
        <w:gridCol w:w="1275"/>
        <w:gridCol w:w="1275"/>
        <w:gridCol w:w="1418"/>
      </w:tblGrid>
      <w:tr>
        <w:trPr>
          <w:trHeight w:val="300" w:hRule="atLeast"/>
        </w:trPr>
        <w:tc>
          <w:tcPr>
            <w:tcW w:w="272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30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счёт:</w:t>
            </w:r>
          </w:p>
        </w:tc>
      </w:tr>
      <w:tr>
        <w:trPr>
          <w:trHeight w:val="300" w:hRule="atLeast"/>
        </w:trPr>
        <w:tc>
          <w:tcPr>
            <w:tcW w:w="272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30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7527,60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5927,60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1296,00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304,00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7435,60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3297,40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1377,00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2761,20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4981,89</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3143,67</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1488,96</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349,26</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156"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8389,61</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7035,61</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1096,80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257,20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29021,70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20091,28</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5228,76</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3671,66</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счёт средств бюджета Кизнерского района подлежит уточнению в рамках бюджетного цикла».</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03.1.9. «Ресурсное обеспечение»  подпрограммы  «Развитие библиотечного дела» программы «Развитие культуры» на 2018-2024 годы изложить в следующей редакции:</w:t>
      </w:r>
    </w:p>
    <w:p>
      <w:pPr>
        <w:pStyle w:val="Normal"/>
        <w:keepNext w:val="true"/>
        <w:shd w:val="clear" w:color="auto" w:fill="FFFFFF"/>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sz w:val="24"/>
          <w:szCs w:val="24"/>
        </w:rPr>
        <w:t>Источниками ресурсного обеспечения подпрограммы являются:</w:t>
      </w:r>
    </w:p>
    <w:p>
      <w:pPr>
        <w:pStyle w:val="ListParagraph"/>
        <w:numPr>
          <w:ilvl w:val="0"/>
          <w:numId w:val="10"/>
        </w:numPr>
        <w:shd w:val="clear" w:color="auto" w:fill="FFFFFF"/>
        <w:tabs>
          <w:tab w:val="clear" w:pos="708"/>
          <w:tab w:val="left" w:pos="0" w:leader="none"/>
        </w:tabs>
        <w:spacing w:lineRule="auto" w:line="240" w:before="0" w:after="0"/>
        <w:ind w:firstLine="567" w:left="142"/>
        <w:contextualSpacing/>
        <w:jc w:val="both"/>
        <w:rPr>
          <w:rFonts w:ascii="Times New Roman" w:hAnsi="Times New Roman" w:cs="Times New Roman"/>
          <w:sz w:val="24"/>
          <w:szCs w:val="24"/>
        </w:rPr>
      </w:pPr>
      <w:r>
        <w:rPr>
          <w:rFonts w:cs="Times New Roman" w:ascii="Times New Roman" w:hAnsi="Times New Roman"/>
          <w:sz w:val="24"/>
          <w:szCs w:val="24"/>
        </w:rPr>
        <w:t>средства бюджета Кизнерского района;</w:t>
      </w:r>
    </w:p>
    <w:p>
      <w:pPr>
        <w:pStyle w:val="ListParagraph"/>
        <w:keepNext w:val="true"/>
        <w:numPr>
          <w:ilvl w:val="0"/>
          <w:numId w:val="2"/>
        </w:numPr>
        <w:shd w:val="clear" w:color="auto" w:fill="FFFFFF"/>
        <w:tabs>
          <w:tab w:val="clear" w:pos="708"/>
          <w:tab w:val="left" w:pos="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доходы от оказания платных услуг МУК «Кизнерская МЦРБ»;</w:t>
      </w:r>
    </w:p>
    <w:p>
      <w:pPr>
        <w:pStyle w:val="ListParagraph"/>
        <w:keepNext w:val="true"/>
        <w:numPr>
          <w:ilvl w:val="0"/>
          <w:numId w:val="2"/>
        </w:numPr>
        <w:shd w:val="clear" w:color="auto" w:fill="FFFFFF"/>
        <w:tabs>
          <w:tab w:val="clear" w:pos="708"/>
          <w:tab w:val="left" w:pos="0" w:leader="none"/>
        </w:tabs>
        <w:spacing w:lineRule="auto" w:line="240" w:before="0" w:after="0"/>
        <w:ind w:firstLine="357" w:left="0"/>
        <w:contextualSpacing/>
        <w:jc w:val="both"/>
        <w:rPr>
          <w:rFonts w:ascii="Times New Roman" w:hAnsi="Times New Roman" w:cs="Times New Roman"/>
          <w:sz w:val="24"/>
          <w:szCs w:val="24"/>
        </w:rPr>
      </w:pPr>
      <w:r>
        <w:rPr>
          <w:rFonts w:cs="Times New Roman" w:ascii="Times New Roman" w:hAnsi="Times New Roman"/>
          <w:sz w:val="24"/>
          <w:szCs w:val="24"/>
        </w:rPr>
        <w:t>средства из федерального  и республиканского бюджета на реализацию программ и проектов в области библиотечного дела.</w:t>
      </w:r>
    </w:p>
    <w:p>
      <w:pPr>
        <w:pStyle w:val="Normal"/>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В качестве дополнительных источников финансирования мероприятий подпрограммы (программ (проектов) в области библиотечного дела) могут быть субсидии   из бюджета Удмуртской Республики на реализацию программ (проектов). </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Комплектование книжных фондов МУК «Кизнерская МЦРБ» осуществляется за счет межбюджетных трансфертов, предоставляемых бюджету Удмуртской Республики из федерального бюджета на комплектование книжных фондов библиотек муниципальных образований.</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Общий объем финансирования мероприятий подпрограммы за 2018-2024 годы за счет средств бюджета Кизнерского района составляет </w:t>
      </w:r>
      <w:r>
        <w:rPr>
          <w:rFonts w:cs="Times New Roman" w:ascii="Times New Roman" w:hAnsi="Times New Roman"/>
          <w:bCs/>
          <w:color w:themeColor="text1" w:val="000000"/>
          <w:sz w:val="24"/>
          <w:szCs w:val="24"/>
        </w:rPr>
        <w:t xml:space="preserve"> 95266,49 </w:t>
      </w:r>
      <w:r>
        <w:rPr>
          <w:rFonts w:cs="Times New Roman" w:ascii="Times New Roman" w:hAnsi="Times New Roman"/>
          <w:sz w:val="24"/>
          <w:szCs w:val="24"/>
        </w:rPr>
        <w:t>тыс. рублей. Сведения о ресурсном обеспечении подпрограммы за счёт средств бюджета муниципального образования «Кизнерский район» (2018-2021 гг.), бюджета муниципального образования «Муниципальный округ Кизнерский район Удмуртской Республики» (2022-2024 гг.)  в разрезе источников по годам реализации муниципальной программы:</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тыс.руб.</w:t>
      </w:r>
    </w:p>
    <w:tbl>
      <w:tblPr>
        <w:tblW w:w="10035"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615"/>
        <w:gridCol w:w="1135"/>
        <w:gridCol w:w="1277"/>
        <w:gridCol w:w="1472"/>
        <w:gridCol w:w="1274"/>
        <w:gridCol w:w="1561"/>
        <w:gridCol w:w="1700"/>
      </w:tblGrid>
      <w:tr>
        <w:trPr>
          <w:trHeight w:val="300" w:hRule="atLeast"/>
        </w:trPr>
        <w:tc>
          <w:tcPr>
            <w:tcW w:w="161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Годы</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Всего</w:t>
            </w:r>
          </w:p>
        </w:tc>
        <w:tc>
          <w:tcPr>
            <w:tcW w:w="558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В том числе за счет:</w:t>
            </w:r>
          </w:p>
        </w:tc>
        <w:tc>
          <w:tcPr>
            <w:tcW w:w="170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tc>
      </w:tr>
      <w:tr>
        <w:trPr>
          <w:trHeight w:val="300" w:hRule="atLeast"/>
        </w:trPr>
        <w:tc>
          <w:tcPr>
            <w:tcW w:w="161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13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27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Собственных средств бюджета Кизнерского района</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sz w:val="24"/>
                <w:szCs w:val="24"/>
              </w:rPr>
              <w:t>Субсидии из Федерального бюджета</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Субсидии  из бюджета УР</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МБТ из бюджетов поселений</w:t>
            </w:r>
          </w:p>
        </w:tc>
        <w:tc>
          <w:tcPr>
            <w:tcW w:w="170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Иные источники</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2018</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18799,05</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18567,80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51,35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45,70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134,20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2019</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17663,00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17194,50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55,20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31,30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382,00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2020</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15335,61</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14927,36</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63,00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161,20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184,05</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2021</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15042,63</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14617,33</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38,40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377,90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2022</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2023</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2024</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9475,40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9270,40</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205,00</w:t>
            </w:r>
          </w:p>
        </w:tc>
      </w:tr>
      <w:tr>
        <w:trPr>
          <w:trHeight w:val="147"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Итого за 2018-2024 годы</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95266,49</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93118,19</w:t>
            </w:r>
          </w:p>
        </w:tc>
        <w:tc>
          <w:tcPr>
            <w:tcW w:w="147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207,95</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247,20</w:t>
            </w:r>
          </w:p>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1693,15</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счет средств бюджета Кизнерского района сформировано:</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2018-2021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shd w:fill="FFFFFF" w:val="clear"/>
        </w:rPr>
      </w:pPr>
      <w:r>
        <w:rPr>
          <w:rFonts w:cs="Times New Roman" w:ascii="Times New Roman" w:hAnsi="Times New Roman"/>
          <w:sz w:val="24"/>
          <w:szCs w:val="24"/>
        </w:rPr>
        <w:t>- на 2022-2024  годы</w:t>
      </w:r>
      <w:r>
        <w:rPr>
          <w:rFonts w:cs="Times New Roman" w:ascii="Times New Roman" w:hAnsi="Times New Roman"/>
          <w:b/>
          <w:sz w:val="24"/>
          <w:szCs w:val="24"/>
        </w:rPr>
        <w:t xml:space="preserve"> </w:t>
      </w:r>
      <w:r>
        <w:rPr>
          <w:rFonts w:cs="Times New Roman" w:ascii="Times New Roman" w:hAnsi="Times New Roman"/>
          <w:sz w:val="24"/>
          <w:szCs w:val="24"/>
        </w:rPr>
        <w:t xml:space="preserve">– в соответствии с </w:t>
      </w:r>
      <w:r>
        <w:rPr>
          <w:rFonts w:cs="Times New Roman" w:ascii="Times New Roman" w:hAnsi="Times New Roman"/>
          <w:sz w:val="24"/>
          <w:szCs w:val="24"/>
          <w:shd w:fill="FFFFFF" w:val="clear"/>
        </w:rPr>
        <w:t xml:space="preserve">Решением Совета депутатов муниципального образования «Кизнерский район»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счет средств бюджета Кизнерского района подлежит уточнению в рамках бюджетного цикла.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Расходы на цели подпрограммы за счет оказания платных услуг МУК «Кизнерская  МЦРБ» ориентировочно составляет 1693,15 тыс. рублей, в том числе по годам реализации муниципальной программы:</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tbl>
      <w:tblPr>
        <w:tblW w:w="591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3137"/>
        <w:gridCol w:w="2781"/>
      </w:tblGrid>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 тыс. руб.</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134,20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382,00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184,05</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377,90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lang w:val="en-US"/>
              </w:rPr>
            </w:pPr>
            <w:r>
              <w:rPr>
                <w:rFonts w:cs="Times New Roman" w:ascii="Times New Roman" w:hAnsi="Times New Roman"/>
                <w:bCs/>
                <w:color w:val="000000"/>
                <w:sz w:val="24"/>
                <w:szCs w:val="24"/>
              </w:rPr>
              <w:t>205,00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sz w:val="24"/>
                <w:szCs w:val="24"/>
              </w:rPr>
              <w:t>1693,15</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расходов за счет оказания платных услуг произведена: на 2018 - 2021 годы на основе фактических доходов, на 2022 - 2024  год – планируемых доходов от оказания платных услуг согласно плану финансово-хозяйственной деятельности. Ресурсное обеспечение реализации подпрограммы за счет средств бюджета Кизнерского района представлено в приложении 5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03.2.9. «Ресурсное обеспечение» подпрограммы «Организация досуга и предоставление услуг организаций культуры» программы «Развитие культуры» на 2018-2024  годы изложить в следующей редакции:</w:t>
      </w:r>
    </w:p>
    <w:p>
      <w:pPr>
        <w:pStyle w:val="Normal"/>
        <w:keepNext w:val="true"/>
        <w:shd w:val="clear" w:color="auto" w:fill="FFFFFF"/>
        <w:tabs>
          <w:tab w:val="clear" w:pos="708"/>
          <w:tab w:val="left" w:pos="1276" w:leader="none"/>
        </w:tabs>
        <w:spacing w:lineRule="auto" w:line="240" w:before="0" w:after="0"/>
        <w:ind w:right="624"/>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sz w:val="24"/>
          <w:szCs w:val="24"/>
        </w:rPr>
        <w:t>Источниками ресурсного обеспечения подпрограммы являются:</w:t>
      </w:r>
    </w:p>
    <w:p>
      <w:pPr>
        <w:pStyle w:val="ListParagraph"/>
        <w:numPr>
          <w:ilvl w:val="0"/>
          <w:numId w:val="11"/>
        </w:numPr>
        <w:shd w:val="clear" w:color="auto" w:fill="FFFFFF"/>
        <w:tabs>
          <w:tab w:val="clear" w:pos="708"/>
          <w:tab w:val="left" w:pos="0" w:leader="none"/>
        </w:tabs>
        <w:spacing w:lineRule="auto" w:line="240" w:before="0" w:after="0"/>
        <w:ind w:firstLine="426" w:left="0"/>
        <w:contextualSpacing/>
        <w:jc w:val="both"/>
        <w:rPr>
          <w:rFonts w:ascii="Times New Roman" w:hAnsi="Times New Roman" w:cs="Times New Roman"/>
          <w:sz w:val="24"/>
          <w:szCs w:val="24"/>
        </w:rPr>
      </w:pPr>
      <w:r>
        <w:rPr>
          <w:rFonts w:cs="Times New Roman" w:ascii="Times New Roman" w:hAnsi="Times New Roman"/>
          <w:sz w:val="24"/>
          <w:szCs w:val="24"/>
        </w:rPr>
        <w:t>средства бюджета Кизнерского района;</w:t>
      </w:r>
    </w:p>
    <w:p>
      <w:pPr>
        <w:pStyle w:val="ListParagraph"/>
        <w:keepNext w:val="true"/>
        <w:numPr>
          <w:ilvl w:val="0"/>
          <w:numId w:val="3"/>
        </w:numPr>
        <w:shd w:val="clear" w:color="auto" w:fill="FFFFFF"/>
        <w:tabs>
          <w:tab w:val="clear" w:pos="708"/>
          <w:tab w:val="left" w:pos="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доходы от оказания платных услуг МУК «Кизнерский МРДК «Зори Кизнера».</w:t>
      </w:r>
    </w:p>
    <w:p>
      <w:pPr>
        <w:pStyle w:val="Normal"/>
        <w:shd w:val="clear" w:color="auto" w:fill="FFFFFF"/>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В качестве дополнительных источников финансирования мероприятий подпрограммы (программ, проектов) могут быть субсидии   из бюджета Удмуртской Республики на реализацию программ (проектов). </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Общий объем финансирования мероприятий подпрограммы за 2018-2024 годы за счет средств бюджета Кизнерского района составляет </w:t>
      </w:r>
      <w:r>
        <w:rPr>
          <w:rFonts w:cs="Times New Roman" w:ascii="Times New Roman" w:hAnsi="Times New Roman"/>
          <w:bCs/>
          <w:color w:val="000000"/>
          <w:sz w:val="24"/>
          <w:szCs w:val="24"/>
        </w:rPr>
        <w:t xml:space="preserve">304035,85 </w:t>
      </w:r>
      <w:r>
        <w:rPr>
          <w:rFonts w:cs="Times New Roman" w:ascii="Times New Roman" w:hAnsi="Times New Roman"/>
          <w:sz w:val="24"/>
          <w:szCs w:val="24"/>
        </w:rPr>
        <w:t xml:space="preserve">тыс. рублей. </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Сведения о ресурсном обеспечении подпрограммы за счёт средств бюджета муниципального образования «Кизнерский район» (2018-2021 гг.), бюджета  муниципального образования «Муниципальный округ Кизнерский район Удмуртской Республики» (2022-2024 гг.)  в разрезе источников по годам реализации муниципальной программы:</w:t>
      </w:r>
    </w:p>
    <w:p>
      <w:pPr>
        <w:pStyle w:val="Normal"/>
        <w:tabs>
          <w:tab w:val="clear" w:pos="708"/>
          <w:tab w:val="left" w:pos="6048"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9990"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878"/>
        <w:gridCol w:w="1701"/>
        <w:gridCol w:w="1558"/>
        <w:gridCol w:w="1560"/>
        <w:gridCol w:w="1845"/>
        <w:gridCol w:w="1447"/>
      </w:tblGrid>
      <w:tr>
        <w:trPr>
          <w:trHeight w:val="300" w:hRule="atLeast"/>
        </w:trPr>
        <w:tc>
          <w:tcPr>
            <w:tcW w:w="187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641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счёт:</w:t>
            </w:r>
          </w:p>
        </w:tc>
      </w:tr>
      <w:tr>
        <w:trPr>
          <w:trHeight w:val="300" w:hRule="atLeast"/>
        </w:trPr>
        <w:tc>
          <w:tcPr>
            <w:tcW w:w="187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7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themeColor="text1" w:val="000000"/>
                <w:sz w:val="24"/>
                <w:szCs w:val="24"/>
              </w:rPr>
              <w:t>Субсидии  из бюджета УР</w:t>
            </w:r>
          </w:p>
        </w:tc>
        <w:tc>
          <w:tcPr>
            <w:tcW w:w="18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44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65103,50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63387,90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1715,60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67914,20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60903,00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7011,20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43612,98</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42354,85</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1258,13</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44410,47</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41990,27</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2420,20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27664,90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25564,90</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2100,00</w:t>
            </w:r>
          </w:p>
        </w:tc>
      </w:tr>
      <w:tr>
        <w:trPr>
          <w:trHeight w:val="300" w:hRule="atLeast"/>
        </w:trPr>
        <w:tc>
          <w:tcPr>
            <w:tcW w:w="187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304035,85</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285330,72</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8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18705,13</w:t>
            </w:r>
          </w:p>
        </w:tc>
      </w:tr>
    </w:tbl>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сформировано:</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2018-2021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shd w:fill="FFFFFF" w:val="clear"/>
        </w:rPr>
      </w:pPr>
      <w:r>
        <w:rPr>
          <w:rFonts w:cs="Times New Roman" w:ascii="Times New Roman" w:hAnsi="Times New Roman"/>
          <w:sz w:val="24"/>
          <w:szCs w:val="24"/>
        </w:rPr>
        <w:t>- на 2022-2024  годы</w:t>
      </w:r>
      <w:r>
        <w:rPr>
          <w:rFonts w:cs="Times New Roman" w:ascii="Times New Roman" w:hAnsi="Times New Roman"/>
          <w:b/>
          <w:sz w:val="24"/>
          <w:szCs w:val="24"/>
        </w:rPr>
        <w:t xml:space="preserve"> </w:t>
      </w:r>
      <w:r>
        <w:rPr>
          <w:rFonts w:cs="Times New Roman" w:ascii="Times New Roman" w:hAnsi="Times New Roman"/>
          <w:sz w:val="24"/>
          <w:szCs w:val="24"/>
        </w:rPr>
        <w:t xml:space="preserve">– в соответствии с </w:t>
      </w:r>
      <w:r>
        <w:rPr>
          <w:rFonts w:cs="Times New Roman" w:ascii="Times New Roman" w:hAnsi="Times New Roman"/>
          <w:sz w:val="24"/>
          <w:szCs w:val="24"/>
          <w:shd w:fill="FFFFFF" w:val="clear"/>
        </w:rPr>
        <w:t xml:space="preserve">Решением Совета депутатов муниципального образования «Кизнерский район»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счёт средств бюджета муниципального образования «Кизнерский район» подлежит уточнению в рамках бюджетного цикла.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Расходы на цели подпрограммы за счёт оказания платных услуг МУК «Кизнерский МРДК «Зори Кизнера» ориентировочно составляет   </w:t>
      </w:r>
      <w:r>
        <w:rPr>
          <w:rFonts w:cs="Times New Roman" w:ascii="Times New Roman" w:hAnsi="Times New Roman"/>
          <w:bCs/>
          <w:color w:val="000000"/>
          <w:sz w:val="24"/>
          <w:szCs w:val="24"/>
        </w:rPr>
        <w:t xml:space="preserve">18705,13 </w:t>
      </w:r>
      <w:r>
        <w:rPr>
          <w:rFonts w:cs="Times New Roman" w:ascii="Times New Roman" w:hAnsi="Times New Roman"/>
          <w:sz w:val="24"/>
          <w:szCs w:val="24"/>
        </w:rPr>
        <w:t xml:space="preserve">тыс. рублей, в том числе по годам реализации муниципальной программы: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tbl>
      <w:tblPr>
        <w:tblW w:w="5919"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3137"/>
        <w:gridCol w:w="2781"/>
      </w:tblGrid>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 тыс. руб.</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1715,60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7011,20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1258,13</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2420,20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31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278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18705,13</w:t>
            </w:r>
          </w:p>
        </w:tc>
      </w:tr>
    </w:tbl>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расходов за счет оказания платных услуг произведена: на 2018 - 2021 годы на основе фактических доходов, на 2022 - 2024  год – планируемых доходов от оказания платных услуг согласно плану финансово-хозяйственной деятельности.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реализации подпрограммы за счёт средств бюджета муниципального образования «Кизнерский район» представлено в приложении 5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03.3.9. «Ресурсное обеспечение» подпрограммы «Развитие музейного дела» программы «Развитие культуры» на 2018-2024 годы изложить в следующей редакции:</w:t>
      </w:r>
    </w:p>
    <w:p>
      <w:pPr>
        <w:pStyle w:val="Normal"/>
        <w:keepNext w:val="true"/>
        <w:shd w:val="clear" w:color="auto" w:fill="FFFFFF"/>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sz w:val="24"/>
          <w:szCs w:val="24"/>
        </w:rPr>
        <w:t>Источниками ресурсного обеспечения подпрограммы являются:</w:t>
      </w:r>
    </w:p>
    <w:p>
      <w:pPr>
        <w:pStyle w:val="Normal"/>
        <w:shd w:val="clear" w:color="auto" w:fill="FFFFFF"/>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 средства бюджета Кизнерского  района;</w:t>
      </w:r>
    </w:p>
    <w:p>
      <w:pPr>
        <w:pStyle w:val="Normal"/>
        <w:keepNext w:val="true"/>
        <w:shd w:val="clear" w:color="auto" w:fill="FFFFFF"/>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2) доходы от оказания платных услуг МУК «Кизнерский краеведческий музей». </w:t>
      </w:r>
    </w:p>
    <w:p>
      <w:pPr>
        <w:pStyle w:val="Normal"/>
        <w:shd w:val="clear" w:color="auto" w:fill="FFFFFF"/>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В качестве дополнительных источников финансирования мероприятий подпрограммы (программ (проектов) могут быть субсидии из бюджета Удмуртской Республики на реализацию программ (проектов). </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Общий объем финансирования мероприятий подпрограммы за 2018-2024 годы за счёт средств бюджета Кизнерского района составляет </w:t>
      </w:r>
      <w:r>
        <w:rPr>
          <w:rFonts w:cs="Times New Roman" w:ascii="Times New Roman" w:hAnsi="Times New Roman"/>
          <w:bCs/>
          <w:color w:val="000000"/>
          <w:sz w:val="24"/>
          <w:szCs w:val="24"/>
        </w:rPr>
        <w:t xml:space="preserve">22589,57 </w:t>
      </w:r>
      <w:r>
        <w:rPr>
          <w:rFonts w:cs="Times New Roman" w:ascii="Times New Roman" w:hAnsi="Times New Roman"/>
          <w:sz w:val="24"/>
          <w:szCs w:val="24"/>
        </w:rPr>
        <w:t>тыс. рублей. Сведения о ресурсном обеспечении подпрограммы за счёт средств бюджета муниципального образования «Кизнерский район» (2018-2021 гг.), бюджета муниципального образования «Муниципальный округ Кизнерский район Удмуртской Республики» (2022-2024 гг.)  в разрезе источников по годам реализации муниципальной программы:</w:t>
      </w:r>
    </w:p>
    <w:p>
      <w:pPr>
        <w:pStyle w:val="Normal"/>
        <w:keepNext w:val="true"/>
        <w:shd w:val="clear" w:color="auto" w:fill="FFFFFF"/>
        <w:spacing w:lineRule="auto" w:line="240" w:before="0" w:after="0"/>
        <w:ind w:firstLine="709" w:left="4248" w:right="-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9684"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937"/>
        <w:gridCol w:w="1857"/>
        <w:gridCol w:w="1637"/>
        <w:gridCol w:w="1134"/>
        <w:gridCol w:w="1559"/>
        <w:gridCol w:w="1559"/>
      </w:tblGrid>
      <w:tr>
        <w:trPr>
          <w:trHeight w:val="300" w:hRule="atLeast"/>
        </w:trPr>
        <w:tc>
          <w:tcPr>
            <w:tcW w:w="193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889"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счет:</w:t>
            </w:r>
          </w:p>
        </w:tc>
      </w:tr>
      <w:tr>
        <w:trPr>
          <w:trHeight w:val="300" w:hRule="atLeast"/>
        </w:trPr>
        <w:tc>
          <w:tcPr>
            <w:tcW w:w="1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85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6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4292,60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4156,40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136,20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4196,40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3996,40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200,00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3764,95</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3657,87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themeColor="text1" w:val="000000"/>
                <w:sz w:val="24"/>
                <w:szCs w:val="24"/>
              </w:rPr>
              <w:t>107,08</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3551,12</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3333,72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217,40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2261,50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2051,50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210,00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2018-2021 годы</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22589,57</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21298,89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1290,68</w:t>
            </w:r>
          </w:p>
        </w:tc>
      </w:tr>
    </w:tbl>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сформировано:</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2018-2021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shd w:fill="FFFFFF" w:val="clear"/>
        </w:rPr>
      </w:pPr>
      <w:r>
        <w:rPr>
          <w:rFonts w:cs="Times New Roman" w:ascii="Times New Roman" w:hAnsi="Times New Roman"/>
          <w:sz w:val="24"/>
          <w:szCs w:val="24"/>
        </w:rPr>
        <w:t>- на 2022-2024  годы</w:t>
      </w:r>
      <w:r>
        <w:rPr>
          <w:rFonts w:cs="Times New Roman" w:ascii="Times New Roman" w:hAnsi="Times New Roman"/>
          <w:b/>
          <w:sz w:val="24"/>
          <w:szCs w:val="24"/>
        </w:rPr>
        <w:t xml:space="preserve"> </w:t>
      </w:r>
      <w:r>
        <w:rPr>
          <w:rFonts w:cs="Times New Roman" w:ascii="Times New Roman" w:hAnsi="Times New Roman"/>
          <w:sz w:val="24"/>
          <w:szCs w:val="24"/>
        </w:rPr>
        <w:t xml:space="preserve">– в соответствии с </w:t>
      </w:r>
      <w:r>
        <w:rPr>
          <w:rFonts w:cs="Times New Roman" w:ascii="Times New Roman" w:hAnsi="Times New Roman"/>
          <w:sz w:val="24"/>
          <w:szCs w:val="24"/>
          <w:shd w:fill="FFFFFF" w:val="clear"/>
        </w:rPr>
        <w:t xml:space="preserve">Решением Совета депутатов муниципального образования «Кизнерский район»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счёт средств бюджета Кизнерского района подлежит уточнению в рамках бюджетного цикла.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Расходы на цели подпрограммы за счёт оказания платных услуг МУК «Кизнерский краеведческий музей»   ориентировочно составляет  1290,68 тыс. рублей, в том числе по годам реализации муниципальной программы:</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tbl>
      <w:tblPr>
        <w:tblW w:w="5777"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2994"/>
        <w:gridCol w:w="2782"/>
      </w:tblGrid>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 тыс.руб.</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136,20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107,08</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217,40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210,00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1290,68</w:t>
            </w:r>
          </w:p>
        </w:tc>
      </w:tr>
    </w:tbl>
    <w:p>
      <w:pPr>
        <w:pStyle w:val="Normal"/>
        <w:spacing w:lineRule="auto" w:line="240" w:before="0" w:after="0"/>
        <w:ind w:firstLine="709"/>
        <w:jc w:val="both"/>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Оценка расходов за счет оказания платных услуг произведена: на 2018 - 2021 годы на основе фактических доходов, на 2022 - 2024  год – планируемых доходов от оказания платных услуг согласно плану финансово-хозяйственной деятельности.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реализации подпрограммы за счёт средств бюджета Кизнерского  района представлено в приложении 5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Прогнозная (справочная) оценка ресурсного обеспечения реализации подпрограммы за счёт всех источников финансирования представлена в приложении 6 к муниципальной программе».</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03.4.9.  «Ресурсное обеспечение»  подпрограммы  «Развитие местного народного творчества» программы «Развитие культуры» на 2018-2024 годы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w:t>
      </w:r>
      <w:r>
        <w:rPr>
          <w:rFonts w:cs="Times New Roman" w:ascii="Times New Roman" w:hAnsi="Times New Roman"/>
          <w:sz w:val="24"/>
          <w:szCs w:val="24"/>
        </w:rPr>
        <w:t>Источниками ресурсного обеспечения подпрограммы являются:</w:t>
      </w:r>
    </w:p>
    <w:p>
      <w:pPr>
        <w:pStyle w:val="Normal"/>
        <w:shd w:val="clear" w:color="auto" w:fill="FFFFFF"/>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средства бюджета Кизнерского района;</w:t>
      </w:r>
    </w:p>
    <w:p>
      <w:pPr>
        <w:pStyle w:val="Normal"/>
        <w:keepNext w:val="true"/>
        <w:shd w:val="clear" w:color="auto" w:fill="FFFFFF"/>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доходы от оказания платных услуг АНО «Кизнерский центр  ремёсел и туризма».</w:t>
      </w:r>
    </w:p>
    <w:p>
      <w:pPr>
        <w:pStyle w:val="Normal"/>
        <w:shd w:val="clear" w:color="auto" w:fill="FFFFFF"/>
        <w:tabs>
          <w:tab w:val="clear" w:pos="708"/>
          <w:tab w:val="left" w:pos="709"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качестве дополнительных источников финансирования мероприятий подпрограммы  могут быть субсидии из бюджета Удмуртской Республики на реализацию программ (проектов).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Times New Roman" w:cs="Times New Roman" w:ascii="Times New Roman" w:hAnsi="Times New Roman"/>
          <w:sz w:val="24"/>
          <w:szCs w:val="24"/>
          <w:lang w:eastAsia="ru-RU"/>
        </w:rPr>
        <w:t xml:space="preserve">          </w:t>
      </w:r>
      <w:r>
        <w:rPr>
          <w:rFonts w:cs="Times New Roman" w:ascii="Times New Roman" w:hAnsi="Times New Roman"/>
          <w:sz w:val="24"/>
          <w:szCs w:val="24"/>
        </w:rPr>
        <w:t xml:space="preserve">Общий объем финансирования мероприятий подпрограммы за 2018-2024 годы за счет средств бюджета муниципального образования «Кизнерский район» составляет </w:t>
      </w:r>
      <w:r>
        <w:rPr>
          <w:rFonts w:cs="Times New Roman" w:ascii="Times New Roman" w:hAnsi="Times New Roman"/>
          <w:bCs/>
          <w:color w:val="000000"/>
          <w:sz w:val="24"/>
          <w:szCs w:val="24"/>
        </w:rPr>
        <w:t xml:space="preserve">36040,93 </w:t>
      </w:r>
      <w:r>
        <w:rPr>
          <w:rFonts w:cs="Times New Roman" w:ascii="Times New Roman" w:hAnsi="Times New Roman"/>
          <w:sz w:val="24"/>
          <w:szCs w:val="24"/>
        </w:rPr>
        <w:t>тыс. рублей.</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Сведения о ресурсном обеспечении подпрограммы за счёт средств бюджета муниципального образования «Кизнерский район» (2018-2021 гг.), бюджета муниципального образования «Муниципальный округ Кизнерский район Удмуртской Республики» (2022-2024 гг.)  в разрезе источников по годам реализации муниципальной программы:</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p>
    <w:tbl>
      <w:tblPr>
        <w:tblW w:w="9684"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1937"/>
        <w:gridCol w:w="1857"/>
        <w:gridCol w:w="1637"/>
        <w:gridCol w:w="1254"/>
        <w:gridCol w:w="1439"/>
        <w:gridCol w:w="1559"/>
      </w:tblGrid>
      <w:tr>
        <w:trPr>
          <w:trHeight w:val="300" w:hRule="atLeast"/>
        </w:trPr>
        <w:tc>
          <w:tcPr>
            <w:tcW w:w="193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889"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счет:</w:t>
            </w:r>
          </w:p>
        </w:tc>
      </w:tr>
      <w:tr>
        <w:trPr>
          <w:trHeight w:val="300" w:hRule="atLeast"/>
        </w:trPr>
        <w:tc>
          <w:tcPr>
            <w:tcW w:w="1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85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63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4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МБТ из бюджетов поселений</w:t>
            </w:r>
          </w:p>
        </w:tc>
        <w:tc>
          <w:tcPr>
            <w:tcW w:w="15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6775,80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6331,10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444,70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7239,60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6678,50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561,10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2020</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6609,39</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6223,84</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themeColor="text1" w:val="000000"/>
                <w:sz w:val="24"/>
                <w:szCs w:val="24"/>
              </w:rPr>
              <w:t>385,55</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5351,14</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5121,44</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229,70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3355,00</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r>
      <w:tr>
        <w:trPr>
          <w:trHeight w:val="300" w:hRule="atLeast"/>
        </w:trPr>
        <w:tc>
          <w:tcPr>
            <w:tcW w:w="19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2018-2021 годы</w:t>
            </w:r>
          </w:p>
        </w:tc>
        <w:tc>
          <w:tcPr>
            <w:tcW w:w="185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36040,93</w:t>
            </w:r>
          </w:p>
        </w:tc>
        <w:tc>
          <w:tcPr>
            <w:tcW w:w="163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34419,88</w:t>
            </w:r>
          </w:p>
        </w:tc>
        <w:tc>
          <w:tcPr>
            <w:tcW w:w="12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43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1621,05</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сформировано:</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2018-2020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2018-2021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shd w:fill="FFFFFF" w:val="clear"/>
        </w:rPr>
      </w:pPr>
      <w:r>
        <w:rPr>
          <w:rFonts w:cs="Times New Roman" w:ascii="Times New Roman" w:hAnsi="Times New Roman"/>
          <w:sz w:val="24"/>
          <w:szCs w:val="24"/>
        </w:rPr>
        <w:t>- на 2022-2024  годы</w:t>
      </w:r>
      <w:r>
        <w:rPr>
          <w:rFonts w:cs="Times New Roman" w:ascii="Times New Roman" w:hAnsi="Times New Roman"/>
          <w:b/>
          <w:sz w:val="24"/>
          <w:szCs w:val="24"/>
        </w:rPr>
        <w:t xml:space="preserve"> </w:t>
      </w:r>
      <w:r>
        <w:rPr>
          <w:rFonts w:cs="Times New Roman" w:ascii="Times New Roman" w:hAnsi="Times New Roman"/>
          <w:sz w:val="24"/>
          <w:szCs w:val="24"/>
        </w:rPr>
        <w:t xml:space="preserve">– в соответствии с </w:t>
      </w:r>
      <w:r>
        <w:rPr>
          <w:rFonts w:cs="Times New Roman" w:ascii="Times New Roman" w:hAnsi="Times New Roman"/>
          <w:sz w:val="24"/>
          <w:szCs w:val="24"/>
          <w:shd w:fill="FFFFFF" w:val="clear"/>
        </w:rPr>
        <w:t xml:space="preserve">Решением Совета депутатов муниципального образования «Кизнерский район»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счёт средств бюджета муниципального образования «Кизнерский район» подлежит уточнению в рамках бюджетного цикла.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Расходы на цели подпрограммы за счёт оказания платных услуг АНО «Кизнерский центр ремёсел и туризма» ориентировочно составляют </w:t>
      </w:r>
      <w:r>
        <w:rPr>
          <w:rFonts w:cs="Times New Roman" w:ascii="Times New Roman" w:hAnsi="Times New Roman"/>
          <w:bCs/>
          <w:color w:themeColor="text1" w:val="000000"/>
          <w:sz w:val="24"/>
          <w:szCs w:val="24"/>
        </w:rPr>
        <w:t xml:space="preserve">1621,05 </w:t>
      </w:r>
      <w:r>
        <w:rPr>
          <w:rFonts w:cs="Times New Roman" w:ascii="Times New Roman" w:hAnsi="Times New Roman"/>
          <w:sz w:val="24"/>
          <w:szCs w:val="24"/>
        </w:rPr>
        <w:t xml:space="preserve"> рублей, в том числе по годам реализации муниципальной программы:</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bl>
      <w:tblPr>
        <w:tblW w:w="5777"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2994"/>
        <w:gridCol w:w="2782"/>
      </w:tblGrid>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 тыс.руб.</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444,7</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561,1</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385,55</w:t>
            </w:r>
          </w:p>
        </w:tc>
      </w:tr>
      <w:tr>
        <w:trPr>
          <w:trHeight w:val="7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229,70</w:t>
            </w:r>
          </w:p>
        </w:tc>
      </w:tr>
      <w:tr>
        <w:trPr>
          <w:trHeight w:val="404"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w:t>
            </w:r>
          </w:p>
        </w:tc>
      </w:tr>
      <w:tr>
        <w:trPr>
          <w:trHeight w:val="300" w:hRule="atLeast"/>
        </w:trPr>
        <w:tc>
          <w:tcPr>
            <w:tcW w:w="2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themeColor="text1" w:val="000000"/>
                <w:sz w:val="24"/>
                <w:szCs w:val="24"/>
              </w:rPr>
              <w:t>1621,05</w:t>
            </w:r>
          </w:p>
        </w:tc>
      </w:tr>
    </w:tbl>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Оценка расходов за счет оказания платных услуг произведена: на 2018 - 2021 годы на основе фактических доходов, на 2022 - 2024  год – планируемых доходов от оказания платных услуг согласно плану финансово-хозяйственной деятельности.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реализации подпрограммы за счёт средств бюджета Кизнерского района представлено в приложении 5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Прогнозная (справочная) оценка ресурсного обеспечения реализации подпрограммы за счёт всех источников финансирования представлена в приложении 6 к муниципальной программе».</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Раздел 03.5.9. «Ресурсное обеспечение» подпрограммы  «Создание условий для реализации муниципальной программы» программы «Развитие культуры» на 2018-2024 годы изложить в следующей редакции:</w:t>
      </w:r>
    </w:p>
    <w:p>
      <w:pPr>
        <w:pStyle w:val="Normal"/>
        <w:keepNext w:val="true"/>
        <w:shd w:val="clear" w:color="auto" w:fill="FFFFFF"/>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w:t>
      </w:r>
      <w:r>
        <w:rPr>
          <w:rFonts w:cs="Times New Roman" w:ascii="Times New Roman" w:hAnsi="Times New Roman"/>
          <w:sz w:val="24"/>
          <w:szCs w:val="24"/>
        </w:rPr>
        <w:t xml:space="preserve">Источниками ресурсного обеспечения подпрограммы являются средства бюджета муниципального образования «Кизнерский район».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Общий объем финансирования мероприятий подпрограммы за 2018-2024 годы за счет средств бюджета муниципального образования «Кизнерский район» составляет </w:t>
      </w:r>
      <w:r>
        <w:rPr>
          <w:rFonts w:cs="Times New Roman" w:ascii="Times New Roman" w:hAnsi="Times New Roman"/>
          <w:bCs/>
          <w:color w:val="000000"/>
          <w:sz w:val="24"/>
          <w:szCs w:val="24"/>
        </w:rPr>
        <w:t xml:space="preserve">29021,70 </w:t>
      </w:r>
      <w:r>
        <w:rPr>
          <w:rFonts w:cs="Times New Roman" w:ascii="Times New Roman" w:hAnsi="Times New Roman"/>
          <w:sz w:val="24"/>
          <w:szCs w:val="24"/>
        </w:rPr>
        <w:t>тыс. рублей.</w:t>
      </w:r>
    </w:p>
    <w:p>
      <w:pPr>
        <w:pStyle w:val="Normal"/>
        <w:keepNext w:val="true"/>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Сведения о ресурсном обеспечении подпрограммы за счёт средств бюджета муниципального образования «Кизнерский район» (2018-2021 гг.), бюджета муниципального образования «Муниципальный округ Кизнерский район Удмуртской Республики» (2022-2024 гг.)  в разрезе источников по годам реализации муниципальной программы:</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тыс. руб.</w:t>
      </w:r>
    </w:p>
    <w:tbl>
      <w:tblPr>
        <w:tblW w:w="9975" w:type="dxa"/>
        <w:jc w:val="center"/>
        <w:tblInd w:w="0" w:type="dxa"/>
        <w:tblLayout w:type="fixed"/>
        <w:tblCellMar>
          <w:top w:w="0" w:type="dxa"/>
          <w:left w:w="108" w:type="dxa"/>
          <w:bottom w:w="0" w:type="dxa"/>
          <w:right w:w="108" w:type="dxa"/>
        </w:tblCellMar>
        <w:tblLook w:val="00a0" w:noHBand="0" w:noVBand="0" w:firstColumn="1" w:lastRow="0" w:lastColumn="0" w:firstRow="1"/>
      </w:tblPr>
      <w:tblGrid>
        <w:gridCol w:w="2720"/>
        <w:gridCol w:w="1302"/>
        <w:gridCol w:w="1984"/>
        <w:gridCol w:w="1275"/>
        <w:gridCol w:w="1275"/>
        <w:gridCol w:w="1418"/>
      </w:tblGrid>
      <w:tr>
        <w:trPr>
          <w:trHeight w:val="300" w:hRule="atLeast"/>
        </w:trPr>
        <w:tc>
          <w:tcPr>
            <w:tcW w:w="272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Годы</w:t>
            </w:r>
          </w:p>
        </w:tc>
        <w:tc>
          <w:tcPr>
            <w:tcW w:w="130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Всего</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В том числе за счёт:</w:t>
            </w:r>
          </w:p>
        </w:tc>
      </w:tr>
      <w:tr>
        <w:trPr>
          <w:trHeight w:val="300" w:hRule="atLeast"/>
        </w:trPr>
        <w:tc>
          <w:tcPr>
            <w:tcW w:w="272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30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Собственных средств бюджета Кизнерского района</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Субсидии  из бюджета УР</w:t>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t>Иные источники</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2018</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7527,60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5927,60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1296,00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304,00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2019</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7435,60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3297,40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1377,00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2761,20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2020</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4981,89</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3143,67</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highlight w:val="yellow"/>
              </w:rPr>
            </w:pPr>
            <w:r>
              <w:rPr>
                <w:rFonts w:cs="Times New Roman" w:ascii="Times New Roman" w:hAnsi="Times New Roman"/>
                <w:bCs/>
                <w:color w:val="000000"/>
                <w:sz w:val="24"/>
                <w:szCs w:val="24"/>
              </w:rPr>
              <w:t>1488,96</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349,26</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156"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2021</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8389,61</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7035,61</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1096,80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 </w:t>
            </w:r>
            <w:r>
              <w:rPr>
                <w:rFonts w:cs="Times New Roman" w:ascii="Times New Roman" w:hAnsi="Times New Roman"/>
                <w:bCs/>
                <w:color w:val="000000"/>
                <w:sz w:val="24"/>
                <w:szCs w:val="24"/>
              </w:rPr>
              <w:t>257,20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2022</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2023</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2024</w:t>
            </w:r>
          </w:p>
        </w:tc>
        <w:tc>
          <w:tcPr>
            <w:tcW w:w="1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9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bCs/>
                <w:color w:val="000000"/>
                <w:sz w:val="24"/>
                <w:szCs w:val="24"/>
              </w:rPr>
              <w:t>229,00</w:t>
            </w:r>
          </w:p>
        </w:tc>
        <w:tc>
          <w:tcPr>
            <w:tcW w:w="127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r>
        <w:trPr>
          <w:trHeight w:val="300" w:hRule="atLeast"/>
        </w:trPr>
        <w:tc>
          <w:tcPr>
            <w:tcW w:w="27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t>Итого за 2018-2024 годы</w:t>
            </w:r>
          </w:p>
        </w:tc>
        <w:tc>
          <w:tcPr>
            <w:tcW w:w="1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29021,70</w:t>
            </w:r>
          </w:p>
        </w:tc>
        <w:tc>
          <w:tcPr>
            <w:tcW w:w="198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20091,28</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5228,76</w:t>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3671,66</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t>0,00</w:t>
            </w:r>
          </w:p>
        </w:tc>
      </w:tr>
    </w:tbl>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сформировано:</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подпрограммы за счет средств бюджета муниципального образования «Кизнерский район» сформировано:</w:t>
      </w:r>
    </w:p>
    <w:p>
      <w:pPr>
        <w:pStyle w:val="Normal"/>
        <w:tabs>
          <w:tab w:val="clear" w:pos="708"/>
          <w:tab w:val="left" w:pos="0"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2018-2021  год – на основе кассовых расходов;</w:t>
      </w:r>
    </w:p>
    <w:p>
      <w:pPr>
        <w:pStyle w:val="Normal"/>
        <w:tabs>
          <w:tab w:val="clear" w:pos="708"/>
          <w:tab w:val="left" w:pos="0" w:leader="none"/>
        </w:tabs>
        <w:spacing w:lineRule="auto" w:line="240" w:before="0" w:after="0"/>
        <w:jc w:val="both"/>
        <w:rPr>
          <w:rFonts w:ascii="Times New Roman" w:hAnsi="Times New Roman" w:cs="Times New Roman"/>
          <w:sz w:val="24"/>
          <w:szCs w:val="24"/>
          <w:shd w:fill="FFFFFF" w:val="clear"/>
        </w:rPr>
      </w:pPr>
      <w:r>
        <w:rPr>
          <w:rFonts w:cs="Times New Roman" w:ascii="Times New Roman" w:hAnsi="Times New Roman"/>
          <w:sz w:val="24"/>
          <w:szCs w:val="24"/>
        </w:rPr>
        <w:t>- на 2022-2024  годы</w:t>
      </w:r>
      <w:r>
        <w:rPr>
          <w:rFonts w:cs="Times New Roman" w:ascii="Times New Roman" w:hAnsi="Times New Roman"/>
          <w:b/>
          <w:sz w:val="24"/>
          <w:szCs w:val="24"/>
        </w:rPr>
        <w:t xml:space="preserve"> </w:t>
      </w:r>
      <w:r>
        <w:rPr>
          <w:rFonts w:cs="Times New Roman" w:ascii="Times New Roman" w:hAnsi="Times New Roman"/>
          <w:sz w:val="24"/>
          <w:szCs w:val="24"/>
        </w:rPr>
        <w:t xml:space="preserve">– в соответствии с </w:t>
      </w:r>
      <w:r>
        <w:rPr>
          <w:rFonts w:cs="Times New Roman" w:ascii="Times New Roman" w:hAnsi="Times New Roman"/>
          <w:sz w:val="24"/>
          <w:szCs w:val="24"/>
          <w:shd w:fill="FFFFFF" w:val="clear"/>
        </w:rPr>
        <w:t xml:space="preserve">Решением Совета депутатов муниципального образования «Кизнерский район»  от 10.12.2021 года № 4/4 «О бюджете муниципального образования «Муниципальный округ Кизнерский район Удмуртской Республики» на 2022 год и на плановый период 2023-2024 годов».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Ресурсное обеспечение подпрограммы за счёт средств бюджета Кизнерского района подлежит уточнению в рамках бюджетного цикла.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Ресурсное обеспечение реализации подпрограммы за счёт средств бюджета Кизнерского района представлено в приложении 5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Прогнозная (справочная) оценка ресурсного обеспечения реализации подпрограммы за счёт всех источников финансирования представлена в приложении 6 к муниципальной программе».</w:t>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Разделы </w:t>
      </w:r>
      <w:r>
        <w:rPr>
          <w:rFonts w:cs="Times New Roman" w:ascii="Times New Roman" w:hAnsi="Times New Roman"/>
          <w:sz w:val="24"/>
          <w:szCs w:val="24"/>
        </w:rPr>
        <w:t xml:space="preserve">«Ответственный исполнитель», «Соисполнители» Паспорта  муниципальной программы Кизнерского района «Развитие культуры на 2020-2024 годы» изложить в следующей редакции: </w:t>
      </w:r>
    </w:p>
    <w:p>
      <w:pPr>
        <w:pStyle w:val="ListParagraph"/>
        <w:spacing w:lineRule="auto" w:line="240" w:before="0" w:after="0"/>
        <w:ind w:left="68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Style w:val="706"/>
        <w:tblW w:w="98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659"/>
        <w:gridCol w:w="7194"/>
      </w:tblGrid>
      <w:tr>
        <w:trPr/>
        <w:tc>
          <w:tcPr>
            <w:tcW w:w="2659" w:type="dxa"/>
            <w:tcBorders/>
          </w:tcPr>
          <w:p>
            <w:pPr>
              <w:pStyle w:val="ListParagraph"/>
              <w:widowControl/>
              <w:spacing w:lineRule="auto" w:line="240" w:before="0" w:after="0"/>
              <w:ind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Ответственный исполнитель</w:t>
            </w:r>
          </w:p>
        </w:tc>
        <w:tc>
          <w:tcPr>
            <w:tcW w:w="7194" w:type="dxa"/>
            <w:tcBorders/>
          </w:tcPr>
          <w:p>
            <w:pPr>
              <w:pStyle w:val="ListParagraph"/>
              <w:widowControl/>
              <w:spacing w:lineRule="auto" w:line="240" w:before="0" w:after="0"/>
              <w:ind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Отдел культуры и молодежной политики Администрации муниципального образования «Муниципальный округ Кизнерский район Удмуртской Республики» (Отдел культуры и молодежной политики)</w:t>
            </w:r>
          </w:p>
        </w:tc>
      </w:tr>
      <w:tr>
        <w:trPr>
          <w:trHeight w:val="3989" w:hRule="atLeast"/>
        </w:trPr>
        <w:tc>
          <w:tcPr>
            <w:tcW w:w="2659" w:type="dxa"/>
            <w:tcBorders/>
          </w:tcPr>
          <w:p>
            <w:pPr>
              <w:pStyle w:val="ListParagraph"/>
              <w:widowControl/>
              <w:spacing w:lineRule="auto" w:line="240" w:before="0" w:after="0"/>
              <w:ind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Соисполнители</w:t>
            </w:r>
          </w:p>
        </w:tc>
        <w:tc>
          <w:tcPr>
            <w:tcW w:w="7194" w:type="dxa"/>
            <w:tcBorders/>
          </w:tcPr>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Администрация муниципального образования «Муниципальный округ Кизнерский район Удмуртской Республики» (Администрация Кизнерского района);</w:t>
            </w:r>
          </w:p>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Сектор  по физической культуре и спорту </w:t>
            </w:r>
            <w:r>
              <w:rPr>
                <w:rFonts w:eastAsia="Times New Roman" w:cs="Times New Roman" w:ascii="Times New Roman" w:hAnsi="Times New Roman"/>
                <w:kern w:val="0"/>
                <w:sz w:val="24"/>
                <w:szCs w:val="24"/>
                <w:lang w:val="ru-RU" w:eastAsia="ru-RU" w:bidi="ar-SA"/>
              </w:rPr>
              <w:t>Управления образования Администрации муниципального образования «Муниципальный округ Кизнерский район Удмуртской Республики»</w:t>
            </w:r>
          </w:p>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Управление образования Администрации муниципального образования «Муниципальный округ Кизнерский район Удмуртской Республики»;</w:t>
            </w:r>
          </w:p>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Отдел социальной защиты населения в Кизнерском районе Управления социальной защиты населения Удмуртской Республики при Министерстве социальной политики и труда Удмуртской Республики;</w:t>
            </w:r>
          </w:p>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Муниципальное бюджетное учреждение  «Молодежный центр «Ровесник»;</w:t>
            </w:r>
          </w:p>
          <w:p>
            <w:pPr>
              <w:pStyle w:val="ListParagraph"/>
              <w:widowControl/>
              <w:numPr>
                <w:ilvl w:val="0"/>
                <w:numId w:val="4"/>
              </w:numPr>
              <w:spacing w:lineRule="auto" w:line="240" w:before="0" w:after="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Отдел экономики, промышленности и торговли Администрации муниципального образования  «Муниципальный округ Кизнерский район Удмуртской Республики»</w:t>
            </w:r>
          </w:p>
        </w:tc>
      </w:tr>
    </w:tbl>
    <w:p>
      <w:pPr>
        <w:pStyle w:val="ListParagraph"/>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ListParagraph"/>
        <w:numPr>
          <w:ilvl w:val="1"/>
          <w:numId w:val="1"/>
        </w:numPr>
        <w:spacing w:lineRule="auto" w:line="240" w:before="0" w:after="0"/>
        <w:ind w:firstLine="680" w:left="0"/>
        <w:contextualSpacing/>
        <w:jc w:val="both"/>
        <w:rPr>
          <w:rFonts w:ascii="Times New Roman" w:hAnsi="Times New Roman" w:eastAsia="Times New Roman" w:cs="Times New Roman"/>
          <w:sz w:val="24"/>
          <w:szCs w:val="24"/>
          <w:lang w:eastAsia="ru-RU"/>
        </w:rPr>
      </w:pPr>
      <w:r>
        <w:rPr>
          <w:rFonts w:cs="Times New Roman" w:ascii="Times New Roman" w:hAnsi="Times New Roman"/>
          <w:sz w:val="24"/>
          <w:szCs w:val="24"/>
        </w:rPr>
        <w:t xml:space="preserve">Раздел «Ответственный исполнитель» Паспортов подпрограмм 03.1. «Развитие библиотечного дела», 03.2. «Организация досуга и предоставление услуг организаций культуры», 03.3. «Развитие музейного дела», 03.4. «Сохранение  и развитие местного народного творчества», 03.5. «Создание условий для реализации муниципальной программы», 03.6. «Развитие туризма»  изложить в следующей редакции: </w:t>
      </w:r>
    </w:p>
    <w:tbl>
      <w:tblPr>
        <w:tblStyle w:val="706"/>
        <w:tblW w:w="98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659"/>
        <w:gridCol w:w="7194"/>
      </w:tblGrid>
      <w:tr>
        <w:trPr/>
        <w:tc>
          <w:tcPr>
            <w:tcW w:w="2659" w:type="dxa"/>
            <w:tcBorders/>
          </w:tcPr>
          <w:p>
            <w:pPr>
              <w:pStyle w:val="ListParagraph"/>
              <w:widowControl/>
              <w:spacing w:lineRule="auto" w:line="240" w:before="0" w:after="0"/>
              <w:ind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Ответственный исполнитель</w:t>
            </w:r>
          </w:p>
        </w:tc>
        <w:tc>
          <w:tcPr>
            <w:tcW w:w="7194" w:type="dxa"/>
            <w:tcBorders/>
          </w:tcPr>
          <w:p>
            <w:pPr>
              <w:pStyle w:val="ListParagraph"/>
              <w:widowControl/>
              <w:spacing w:lineRule="auto" w:line="240" w:before="0" w:after="0"/>
              <w:ind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Отдел культуры и молодежной политики Администрации муниципального образования «Муниципальный округ Кизнерский район Удмуртской Республики» (Отдел культуры и молодежной политики)</w:t>
            </w:r>
          </w:p>
        </w:tc>
      </w:tr>
    </w:tbl>
    <w:p>
      <w:pPr>
        <w:pStyle w:val="ListParagraph"/>
        <w:keepNext w:val="true"/>
        <w:numPr>
          <w:ilvl w:val="1"/>
          <w:numId w:val="1"/>
        </w:numPr>
        <w:shd w:val="clear" w:color="auto" w:fill="FFFFFF"/>
        <w:tabs>
          <w:tab w:val="clear" w:pos="708"/>
          <w:tab w:val="left" w:pos="1276" w:leader="none"/>
        </w:tabs>
        <w:spacing w:lineRule="auto" w:line="240" w:before="0" w:after="0"/>
        <w:ind w:firstLine="709" w:left="0"/>
        <w:contextualSpacing/>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Раздел 03.1.6. «Меры муниципального регулирования» </w:t>
      </w:r>
      <w:r>
        <w:rPr>
          <w:rFonts w:cs="Times New Roman" w:ascii="Times New Roman" w:hAnsi="Times New Roman"/>
          <w:sz w:val="24"/>
          <w:szCs w:val="24"/>
        </w:rPr>
        <w:t xml:space="preserve">подпрограммы 03.1.  «Развитие библиотечного дела» изложить в следующей редакции: </w:t>
      </w:r>
    </w:p>
    <w:p>
      <w:pPr>
        <w:pStyle w:val="Normal"/>
        <w:keepNext w:val="true"/>
        <w:shd w:val="clear" w:color="auto" w:fill="FFFFFF"/>
        <w:tabs>
          <w:tab w:val="clear" w:pos="708"/>
          <w:tab w:val="left" w:pos="1276" w:leader="none"/>
        </w:tabs>
        <w:spacing w:lineRule="auto" w:line="240" w:before="0" w:after="0"/>
        <w:jc w:val="center"/>
        <w:rPr>
          <w:rFonts w:ascii="Times New Roman" w:hAnsi="Times New Roman" w:cs="Times New Roman"/>
          <w:b/>
          <w:sz w:val="24"/>
          <w:szCs w:val="24"/>
        </w:rPr>
      </w:pPr>
      <w:r>
        <w:rPr>
          <w:rFonts w:cs="Times New Roman" w:ascii="Times New Roman" w:hAnsi="Times New Roman"/>
          <w:sz w:val="24"/>
          <w:szCs w:val="24"/>
        </w:rPr>
        <w:t>«</w:t>
      </w:r>
      <w:r>
        <w:rPr>
          <w:rFonts w:cs="Times New Roman" w:ascii="Times New Roman" w:hAnsi="Times New Roman"/>
          <w:b/>
          <w:sz w:val="24"/>
          <w:szCs w:val="24"/>
        </w:rPr>
        <w:t>03.1.6. Меры муниципального регулирования</w:t>
      </w:r>
    </w:p>
    <w:p>
      <w:pPr>
        <w:pStyle w:val="Normal"/>
        <w:tabs>
          <w:tab w:val="clear" w:pos="708"/>
          <w:tab w:val="left" w:pos="1134" w:leader="none"/>
        </w:tabs>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Постановлением Администрации Муниципального образования "Кизнерский район" № 1000 от 22 декабря 2011 года утвержден Устав МУК "Кизнерская МЦРБ".</w:t>
      </w:r>
    </w:p>
    <w:p>
      <w:pPr>
        <w:pStyle w:val="Normal"/>
        <w:tabs>
          <w:tab w:val="clear" w:pos="708"/>
          <w:tab w:val="left" w:pos="1134" w:leader="none"/>
        </w:tabs>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С 29 декабря 2021 года МУК "Кизнерская МЦРБ" находится в ведении главного распорядителя бюджетных средств – Администрации муниципального образования "Муниципальный округ Кизнерский район Удмуртской Республики". Взаимодействие осуществляется  в соответствии с Бюджетным кодексом Российской Федерации.</w:t>
      </w:r>
    </w:p>
    <w:p>
      <w:pPr>
        <w:pStyle w:val="Normal"/>
        <w:tabs>
          <w:tab w:val="clear" w:pos="708"/>
          <w:tab w:val="left" w:pos="1134" w:leader="none"/>
        </w:tabs>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МУК "Кизнерская МЦРБ" является ведущим звеном в организации взаимного использования библиотечных ресурсов, разработчиком программ в сфере библиотечного дела, центром методической помощи библиотекам Кизнерского района». </w:t>
      </w:r>
    </w:p>
    <w:p>
      <w:pPr>
        <w:pStyle w:val="ListParagraph"/>
        <w:numPr>
          <w:ilvl w:val="1"/>
          <w:numId w:val="1"/>
        </w:numPr>
        <w:tabs>
          <w:tab w:val="clear" w:pos="708"/>
          <w:tab w:val="left" w:pos="1134" w:leader="none"/>
        </w:tabs>
        <w:spacing w:lineRule="auto" w:line="240"/>
        <w:ind w:firstLine="709" w:left="0"/>
        <w:jc w:val="both"/>
        <w:rPr>
          <w:rFonts w:ascii="Times New Roman" w:hAnsi="Times New Roman" w:cs="Times New Roman"/>
          <w:color w:val="000000"/>
          <w:sz w:val="24"/>
          <w:szCs w:val="24"/>
        </w:rPr>
      </w:pPr>
      <w:r>
        <w:rPr>
          <w:rFonts w:cs="Times New Roman" w:ascii="Times New Roman" w:hAnsi="Times New Roman"/>
          <w:sz w:val="24"/>
          <w:szCs w:val="24"/>
        </w:rPr>
        <w:t xml:space="preserve">Пункт 3 абзаца 1  </w:t>
      </w:r>
      <w:r>
        <w:rPr>
          <w:rFonts w:cs="Times New Roman" w:ascii="Times New Roman" w:hAnsi="Times New Roman"/>
          <w:color w:val="000000"/>
          <w:sz w:val="24"/>
          <w:szCs w:val="24"/>
        </w:rPr>
        <w:t xml:space="preserve">раздела 03.1.10. «Риски и меры по управлению рисками»  подпрограммы </w:t>
      </w:r>
      <w:r>
        <w:rPr>
          <w:rFonts w:cs="Times New Roman" w:ascii="Times New Roman" w:hAnsi="Times New Roman"/>
          <w:sz w:val="24"/>
          <w:szCs w:val="24"/>
        </w:rPr>
        <w:t xml:space="preserve">03.1.  «Развитие библиотечного дела» изложить в следующей редакции: </w:t>
      </w:r>
    </w:p>
    <w:p>
      <w:pPr>
        <w:pStyle w:val="ListParagraph"/>
        <w:tabs>
          <w:tab w:val="clear" w:pos="708"/>
          <w:tab w:val="left" w:pos="0" w:leader="none"/>
        </w:tabs>
        <w:ind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«3) контроль за выполнением муниципальных заданий отделом культуры  и молодежной политики».</w:t>
      </w:r>
    </w:p>
    <w:p>
      <w:pPr>
        <w:pStyle w:val="ListParagraph"/>
        <w:numPr>
          <w:ilvl w:val="1"/>
          <w:numId w:val="1"/>
        </w:numPr>
        <w:tabs>
          <w:tab w:val="clear" w:pos="708"/>
          <w:tab w:val="left" w:pos="-55"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color w:val="000000"/>
          <w:spacing w:val="-3"/>
          <w:sz w:val="24"/>
          <w:szCs w:val="24"/>
        </w:rPr>
        <w:t xml:space="preserve"> </w:t>
      </w:r>
      <w:r>
        <w:rPr>
          <w:rFonts w:cs="Times New Roman" w:ascii="Times New Roman" w:hAnsi="Times New Roman"/>
          <w:color w:val="000000"/>
          <w:spacing w:val="-3"/>
          <w:sz w:val="24"/>
          <w:szCs w:val="24"/>
        </w:rPr>
        <w:t xml:space="preserve">Раздел 03.2.6. «Меры муниципального регулирования» подпрограммы 03.2. </w:t>
      </w:r>
      <w:r>
        <w:rPr>
          <w:rFonts w:eastAsia="Times New Roman" w:cs="Times New Roman" w:ascii="Times New Roman" w:hAnsi="Times New Roman"/>
          <w:sz w:val="24"/>
          <w:szCs w:val="24"/>
          <w:lang w:eastAsia="ru-RU"/>
        </w:rPr>
        <w:t xml:space="preserve">«Организация досуга и предоставление услуг организаций культуры»  </w:t>
      </w:r>
      <w:r>
        <w:rPr>
          <w:rFonts w:cs="Times New Roman" w:ascii="Times New Roman" w:hAnsi="Times New Roman"/>
          <w:sz w:val="24"/>
          <w:szCs w:val="24"/>
        </w:rPr>
        <w:t>изложить в следующей редакции:</w:t>
      </w:r>
    </w:p>
    <w:p>
      <w:pPr>
        <w:pStyle w:val="ListParagraph"/>
        <w:shd w:val="clear" w:color="auto" w:fill="FFFFFF"/>
        <w:tabs>
          <w:tab w:val="clear" w:pos="708"/>
          <w:tab w:val="left" w:pos="1276" w:leader="none"/>
        </w:tabs>
        <w:ind w:left="480" w:right="624"/>
        <w:jc w:val="center"/>
        <w:rPr>
          <w:rFonts w:ascii="Times New Roman" w:hAnsi="Times New Roman" w:cs="Times New Roman"/>
          <w:b/>
          <w:sz w:val="24"/>
          <w:szCs w:val="24"/>
        </w:rPr>
      </w:pPr>
      <w:r>
        <w:rPr>
          <w:rFonts w:cs="Times New Roman" w:ascii="Times New Roman" w:hAnsi="Times New Roman"/>
          <w:b/>
          <w:sz w:val="24"/>
          <w:szCs w:val="24"/>
        </w:rPr>
        <w:t>«03.2.6. Меры муниципального регулирования</w:t>
      </w:r>
    </w:p>
    <w:p>
      <w:pPr>
        <w:pStyle w:val="ListParagraph"/>
        <w:tabs>
          <w:tab w:val="clear" w:pos="708"/>
          <w:tab w:val="left" w:pos="1134" w:leader="none"/>
        </w:tabs>
        <w:spacing w:lineRule="atLeast" w:line="240"/>
        <w:ind w:firstLine="567" w:left="0"/>
        <w:jc w:val="both"/>
        <w:rPr>
          <w:rFonts w:ascii="Times New Roman" w:hAnsi="Times New Roman" w:cs="Times New Roman"/>
          <w:color w:val="000000"/>
          <w:sz w:val="24"/>
          <w:szCs w:val="24"/>
        </w:rPr>
      </w:pPr>
      <w:r>
        <w:rPr>
          <w:rFonts w:cs="Times New Roman" w:ascii="Times New Roman" w:hAnsi="Times New Roman"/>
          <w:color w:val="000000"/>
          <w:sz w:val="24"/>
          <w:szCs w:val="24"/>
        </w:rPr>
        <w:t>Приказом Управления культуры и туризма  Администрации Муниципального образования "Кизнерский район" от 02.06.2015 года № 29 утвержден Устав МУК «Кизнерский МРДК «Зори Кизнера»".</w:t>
      </w:r>
    </w:p>
    <w:p>
      <w:pPr>
        <w:pStyle w:val="ListParagraph"/>
        <w:tabs>
          <w:tab w:val="clear" w:pos="708"/>
          <w:tab w:val="left" w:pos="1134" w:leader="none"/>
        </w:tabs>
        <w:spacing w:lineRule="atLeast" w:line="240"/>
        <w:ind w:firstLine="567" w:left="0"/>
        <w:jc w:val="both"/>
        <w:rPr>
          <w:rFonts w:ascii="Times New Roman" w:hAnsi="Times New Roman" w:cs="Times New Roman"/>
          <w:color w:val="000000"/>
          <w:sz w:val="24"/>
          <w:szCs w:val="24"/>
        </w:rPr>
      </w:pPr>
      <w:r>
        <w:rPr>
          <w:rFonts w:cs="Times New Roman" w:ascii="Times New Roman" w:hAnsi="Times New Roman"/>
          <w:color w:val="000000"/>
          <w:sz w:val="24"/>
          <w:szCs w:val="24"/>
        </w:rPr>
        <w:t>С 29 декабря 2021 года Учреждение  находится в ведении главного распорядителя бюджетных средств – Администрации муниципального образования  "Муниципальный округ Кизнерский район Удмуртской Республики". Взаимодействие осуществляется  в соответствии с Бюджетным кодексом Российской Федерации.</w:t>
      </w:r>
    </w:p>
    <w:p>
      <w:pPr>
        <w:pStyle w:val="ListParagraph"/>
        <w:tabs>
          <w:tab w:val="clear" w:pos="708"/>
          <w:tab w:val="left" w:pos="1134" w:leader="none"/>
        </w:tabs>
        <w:spacing w:lineRule="atLeast" w:line="240"/>
        <w:ind w:left="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 xml:space="preserve">МУК </w:t>
      </w:r>
      <w:r>
        <w:rPr>
          <w:rFonts w:cs="Times New Roman" w:ascii="Times New Roman" w:hAnsi="Times New Roman"/>
          <w:sz w:val="24"/>
          <w:szCs w:val="24"/>
        </w:rPr>
        <w:t>«Кизнерский МРДК «Зори Кизнера</w:t>
      </w:r>
      <w:r>
        <w:rPr>
          <w:rFonts w:cs="Times New Roman" w:ascii="Times New Roman" w:hAnsi="Times New Roman"/>
          <w:color w:val="000000"/>
          <w:sz w:val="24"/>
          <w:szCs w:val="24"/>
        </w:rPr>
        <w:t xml:space="preserve">»  является ведущим звеном в организации </w:t>
      </w:r>
      <w:r>
        <w:rPr>
          <w:rFonts w:cs="Times New Roman" w:ascii="Times New Roman" w:hAnsi="Times New Roman"/>
          <w:color w:val="000000"/>
          <w:spacing w:val="-2"/>
          <w:sz w:val="24"/>
          <w:szCs w:val="24"/>
        </w:rPr>
        <w:t xml:space="preserve">культурно-досуговых (культурно-массовых и информационно-просветительских  мероприятий для жителей района, </w:t>
      </w:r>
      <w:r>
        <w:rPr>
          <w:rFonts w:cs="Times New Roman" w:ascii="Times New Roman" w:hAnsi="Times New Roman"/>
          <w:color w:val="000000"/>
          <w:sz w:val="24"/>
          <w:szCs w:val="24"/>
        </w:rPr>
        <w:t xml:space="preserve">  центром методической помощи  сельским домам  культуры и сельским клубам  Кизнерского  района».</w:t>
      </w:r>
    </w:p>
    <w:p>
      <w:pPr>
        <w:pStyle w:val="ListParagraph"/>
        <w:numPr>
          <w:ilvl w:val="1"/>
          <w:numId w:val="1"/>
        </w:numPr>
        <w:tabs>
          <w:tab w:val="clear" w:pos="708"/>
          <w:tab w:val="left" w:pos="1134" w:leader="none"/>
        </w:tabs>
        <w:spacing w:lineRule="atLeast" w:line="240"/>
        <w:ind w:firstLine="426" w:left="0"/>
        <w:jc w:val="both"/>
        <w:rPr>
          <w:rFonts w:ascii="Times New Roman" w:hAnsi="Times New Roman" w:cs="Times New Roman"/>
          <w:color w:val="000000"/>
          <w:sz w:val="24"/>
          <w:szCs w:val="24"/>
        </w:rPr>
      </w:pPr>
      <w:r>
        <w:rPr>
          <w:rFonts w:cs="Times New Roman" w:ascii="Times New Roman" w:hAnsi="Times New Roman"/>
          <w:color w:val="000000"/>
          <w:sz w:val="24"/>
          <w:szCs w:val="24"/>
        </w:rPr>
        <w:t>Раздел 03.3.6. «Меры муниципального регулирования» подпрограммы 03.3. «Развитие музейного дела» изложить в следующей редакции:</w:t>
      </w:r>
    </w:p>
    <w:p>
      <w:pPr>
        <w:pStyle w:val="ListParagraph"/>
        <w:tabs>
          <w:tab w:val="clear" w:pos="708"/>
          <w:tab w:val="left" w:pos="1134" w:leader="none"/>
        </w:tabs>
        <w:spacing w:lineRule="atLeast" w:line="240"/>
        <w:ind w:left="426"/>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ListParagraph"/>
        <w:tabs>
          <w:tab w:val="clear" w:pos="708"/>
          <w:tab w:val="left" w:pos="0" w:leader="none"/>
        </w:tabs>
        <w:ind w:left="928"/>
        <w:jc w:val="center"/>
        <w:rPr>
          <w:rFonts w:ascii="Times New Roman" w:hAnsi="Times New Roman" w:cs="Times New Roman"/>
          <w:b/>
          <w:sz w:val="24"/>
          <w:szCs w:val="24"/>
        </w:rPr>
      </w:pPr>
      <w:r>
        <w:rPr>
          <w:rFonts w:cs="Times New Roman" w:ascii="Times New Roman" w:hAnsi="Times New Roman"/>
          <w:b/>
          <w:sz w:val="24"/>
          <w:szCs w:val="24"/>
        </w:rPr>
        <w:t>«03.3.6. Меры муниципального регулирования</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Приказом Управления культуры Администрации муниципального образования «Кизнерский район» № 50 от 22 декабря 2011 года утвержден Устав МУК «Кизнерский  краеведческий музей».</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 29 декабря 2021 года МУК «Кизнерский краеведческий музей»  находится в ведении главного распорядителя бюджетных средств – Администрации муниципального образования «Муниципальный округ Кизнерский район Удмуртской Республики». Взаимодействие осуществляется в соответствии с Бюджетным кодексом Российской Федерации.</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МУК «Кизнерский краеведческий музей»  является основным звеном в организации музейного обслуживания населения, а также для использования музейных коллекций для научных, образовательных  и просветительских целей».</w:t>
      </w:r>
    </w:p>
    <w:p>
      <w:pPr>
        <w:pStyle w:val="Normal"/>
        <w:tabs>
          <w:tab w:val="clear" w:pos="708"/>
          <w:tab w:val="left" w:pos="425" w:leader="none"/>
          <w:tab w:val="left" w:pos="567" w:leader="none"/>
          <w:tab w:val="left" w:pos="1134"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1.18. Раздел 03.5.1. «Характеристика сферы деятельности» подпрограммы 03.5. «Создание условий для реализации муниципальной программы»  изложить в следующей редакции:</w:t>
      </w:r>
    </w:p>
    <w:p>
      <w:pPr>
        <w:pStyle w:val="Normal"/>
        <w:shd w:val="clear" w:color="auto" w:fill="FFFFFF"/>
        <w:tabs>
          <w:tab w:val="clear" w:pos="708"/>
          <w:tab w:val="left" w:pos="1276" w:leader="none"/>
        </w:tabs>
        <w:spacing w:lineRule="auto" w:line="240" w:before="0" w:after="0"/>
        <w:ind w:firstLine="1276"/>
        <w:jc w:val="center"/>
        <w:rPr>
          <w:rFonts w:ascii="Times New Roman" w:hAnsi="Times New Roman" w:cs="Times New Roman"/>
          <w:b/>
          <w:sz w:val="24"/>
          <w:szCs w:val="24"/>
        </w:rPr>
      </w:pPr>
      <w:r>
        <w:rPr>
          <w:rFonts w:cs="Times New Roman" w:ascii="Times New Roman" w:hAnsi="Times New Roman"/>
          <w:b/>
          <w:sz w:val="24"/>
          <w:szCs w:val="24"/>
        </w:rPr>
        <w:t>«03.5.1. Характеристика сферы деятельности</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 xml:space="preserve">Согласно Положению, утверждённому Решением Кизнерского районного Совета депутатов  от 20 октября 2016  года № 2/13 (в редакции изменений, внесенных решением Кизнерского районного Совета депутатов от 21 июня 2017 года № 6/15) Управление культуры и туризма Администрации муниципального образования «Кизнерский район» (далее - Управление культуры и туризма) является отраслевым (функциональным) органом Администрации муниципального образования  «Кизнерский  район», осуществляющим управленческие функции в области культуры, искусства, библиотечного обслуживания, информационного обеспечения, охраны историко-культурного наследия, туризма. </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Постановлением Администрации муниципального образования «Кизнерский район» от 31 марта 2021 года № 155 Управление культуры и туризма Администрации муниципального образования «Кизнерский район» ликвидировано. Решением Совета депутатов муниципального образования «Кизнерский район» от 31 марта 2021 года № 29/06 утверждена структура Администрации муниципального образования «Кизнерский район». Создано Управление культуры, спорта и молодежной политики Администрации муниципального образования «Кизнерский район».</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Решением  Совета депутатов муниципального образования «Кизнерский район» от 12 ноября 2021 года № 03/07 утверждена структура Администрации муниципального образования «Муниципальный округ Кизнерский район Удмуртской Республики». Создан отдел культуры и молодежной политики Администрации муниципального образования «Кизнерский район».</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Отдел  культуры  и молодежной политики:</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 осуществляет разработку и реализацию планов и программ комплексного социально-экономического развития Кизнерского района в части развития культуры, молодежной политики, туризма и обеспечения культурного обслуживания населения, целевой программы культуры муниципального образования «Муниципальный округ Кизнерский район Удмуртской Республики», принимает участие в формировании бюджета муниципального образования «Кизнерский район по сфере культуры и туризма и его последующей корректировке;</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-осуществляет контроль за выполнением муниципальных заданий на оказание муниципальных услуг (работ) в сфере культуры получателями бюджетных средств муниципального образования «Кизнерский район» с учетом норматива финансовых затрат.</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В целях оказания муниципальных услуг в сфере культуры созданы муниципальные  учреждения культуры: «Кизнерская м</w:t>
      </w:r>
      <w:r>
        <w:rPr>
          <w:rFonts w:cs="Times New Roman" w:ascii="Times New Roman" w:hAnsi="Times New Roman"/>
          <w:sz w:val="24"/>
          <w:szCs w:val="24"/>
        </w:rPr>
        <w:t>ежпоселенческая центральная районная библиотека» (МУК «Кизнерская МЦРБ»),  «Кизнерский межпоселенческий районный дворец культуры «Зори Кизнера»</w:t>
      </w:r>
      <w:r>
        <w:rPr>
          <w:rFonts w:cs="Times New Roman" w:ascii="Times New Roman" w:hAnsi="Times New Roman"/>
          <w:color w:val="000000"/>
          <w:sz w:val="24"/>
          <w:szCs w:val="24"/>
        </w:rPr>
        <w:t xml:space="preserve"> (МУК «Кизнерский МРДК «Зори Кизнера»), «Кизнерский краеведческий музей» (МУК «Кизнерский краеведческий музей»).</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Основными задачами Отдела является:</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реализация государственной политики в области культуры, туризма на территории Кизнерского района в соответствии с нормативными правовыми актами органов местного самоуправления Кизнерского района на основе законодательства Российской Федерации и Удмуртской Республики;</w:t>
      </w:r>
    </w:p>
    <w:p>
      <w:pPr>
        <w:pStyle w:val="Normal"/>
        <w:spacing w:lineRule="auto" w:line="240" w:before="0" w:after="0"/>
        <w:jc w:val="both"/>
        <w:rPr>
          <w:rStyle w:val="FontStyle20"/>
          <w:sz w:val="24"/>
          <w:szCs w:val="24"/>
        </w:rPr>
      </w:pPr>
      <w:r>
        <w:rPr>
          <w:rFonts w:cs="Times New Roman" w:ascii="Times New Roman" w:hAnsi="Times New Roman"/>
          <w:sz w:val="24"/>
          <w:szCs w:val="24"/>
        </w:rPr>
        <w:t xml:space="preserve">- организация </w:t>
      </w:r>
      <w:r>
        <w:rPr>
          <w:rStyle w:val="FontStyle20"/>
          <w:sz w:val="24"/>
          <w:szCs w:val="24"/>
        </w:rPr>
        <w:t>библиотечного обслуживания населения, комплектование и обеспечение сохранности библиотечных фондов библиотек муниципального округа;</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создание условий </w:t>
      </w:r>
      <w:r>
        <w:rPr>
          <w:rFonts w:cs="Times New Roman" w:ascii="Times New Roman" w:hAnsi="Times New Roman"/>
          <w:color w:val="000000"/>
          <w:sz w:val="24"/>
          <w:szCs w:val="24"/>
          <w:shd w:fill="FFFFFF" w:val="clear"/>
        </w:rPr>
        <w:t>для организации досуга и обеспечения жителей муниципального  округа услугами организаций культуры;</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color w:val="000000"/>
          <w:sz w:val="24"/>
          <w:szCs w:val="24"/>
          <w:shd w:fill="FFFFFF" w:val="clear"/>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color w:val="000000"/>
          <w:sz w:val="24"/>
          <w:szCs w:val="24"/>
          <w:shd w:fill="FFFFFF" w:val="clear"/>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Кизнерского района, реализация прав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создание условий для развития туризма.</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В МУК «Кизнерская МЦРБ», МУК «Кизнерский МРДК «Зори Кизнера», МУК «Кизнерский краеведческий музей» образованы филиалы, осуществляющие деятельность на территории Кизнерского района».</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color w:val="000000"/>
          <w:sz w:val="24"/>
          <w:szCs w:val="24"/>
        </w:rPr>
        <w:t xml:space="preserve">         </w:t>
      </w:r>
      <w:r>
        <w:rPr>
          <w:rFonts w:cs="Times New Roman" w:ascii="Times New Roman" w:hAnsi="Times New Roman"/>
          <w:sz w:val="24"/>
          <w:szCs w:val="24"/>
        </w:rPr>
        <w:t xml:space="preserve">    </w:t>
      </w:r>
      <w:r>
        <w:rPr>
          <w:rFonts w:cs="Times New Roman" w:ascii="Times New Roman" w:hAnsi="Times New Roman"/>
          <w:sz w:val="24"/>
          <w:szCs w:val="24"/>
        </w:rPr>
        <w:t>1.19.   Абзац 9 раздела 03.5.2. «Приоритеты, цели и задачи» подпрограммы 03.5. «Создание условий для реализации муниципальной программы»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 Реализация установленных полномочий (функций) отделом культуры и молодежной политики Администрации Кизнерского района». </w:t>
      </w:r>
    </w:p>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1.20.  Раздел 03.5.5. «Основные мероприятия» </w:t>
      </w:r>
      <w:r>
        <w:rPr>
          <w:rFonts w:cs="Times New Roman" w:ascii="Times New Roman" w:hAnsi="Times New Roman"/>
          <w:sz w:val="24"/>
          <w:szCs w:val="24"/>
        </w:rPr>
        <w:t>подпрограммы 03.5. «Создание условий для реализации муниципальной программы»  изложить в следующей редакции:</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tabs>
          <w:tab w:val="clear" w:pos="708"/>
          <w:tab w:val="left" w:pos="1276" w:leader="none"/>
        </w:tabs>
        <w:spacing w:lineRule="auto" w:line="240" w:before="0" w:after="0"/>
        <w:ind w:firstLine="709"/>
        <w:jc w:val="center"/>
        <w:rPr>
          <w:rFonts w:ascii="Times New Roman" w:hAnsi="Times New Roman" w:cs="Times New Roman"/>
          <w:b/>
          <w:sz w:val="24"/>
          <w:szCs w:val="24"/>
        </w:rPr>
      </w:pPr>
      <w:r>
        <w:rPr>
          <w:rFonts w:cs="Times New Roman" w:ascii="Times New Roman" w:hAnsi="Times New Roman"/>
          <w:b/>
          <w:sz w:val="24"/>
          <w:szCs w:val="24"/>
        </w:rPr>
        <w:t>«03.5.5. Основные мероприятия</w:t>
      </w:r>
    </w:p>
    <w:p>
      <w:pPr>
        <w:pStyle w:val="Normal"/>
        <w:shd w:val="clear" w:color="auto" w:fill="FFFFFF"/>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Основными мероприятиями в сфере реализации подпрограммы являются:</w:t>
      </w:r>
    </w:p>
    <w:p>
      <w:pPr>
        <w:pStyle w:val="ListParagraph"/>
        <w:numPr>
          <w:ilvl w:val="0"/>
          <w:numId w:val="6"/>
        </w:numPr>
        <w:shd w:val="clear" w:color="auto" w:fill="FFFFFF"/>
        <w:spacing w:lineRule="auto" w:line="240" w:before="0" w:after="0"/>
        <w:ind w:firstLine="425" w:left="142"/>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Реализация установленных полномочий (функций) отдела культуры и молодежной политики  Администрации Кизнерского района.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В рамках основного мероприятия осуществляется: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1.1. обеспечение деятельности  отдела культуры  и молодежной политики;</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1.2. уплата налога на имущество организаций (2018-2021 гг.);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1.3.  обеспечение деятельности централизованной бухгалтерии и прочих учреждений (2018 год); </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С 2019 года из Управления культуры и туризма выведена централизованная бухгалтерия, заключен договор с МКУ «Централизованная бухгалтерия муниципального образования «Кизнерский район» о бухгалтерском (бюджетном) обслуживании, осуществлении внутреннего финансового контроля и внутреннего финансового аудита. </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 xml:space="preserve">          </w:t>
      </w:r>
      <w:r>
        <w:rPr>
          <w:rFonts w:cs="Times New Roman" w:ascii="Times New Roman" w:hAnsi="Times New Roman"/>
          <w:color w:val="000000"/>
          <w:sz w:val="24"/>
          <w:szCs w:val="24"/>
        </w:rPr>
        <w:t>Постановлением Администрации муниципального образования «Кизнерский район» от 31 марта 2021 года № 155 Управление культуры и туризма Администрации муниципального образования «Кизнерский район» ликвидировано. Решением Совета депутатов муниципального образования «Кизнерский район» от 31 марта 2021 года № 29/06 утверждена структура Администрации муниципального образования «Кизнерский район». Создано Управление культуры, спорта и молодежной политики Администрации муниципального образования «Кизнерский район». Решением  Совета депутатов муниципального образования «Кизнерский район» от 12 ноября 2021 года № 03/07 утверждена структура Администрации муниципального образования «Муниципальный округ Кизнерский район Удмуртской Республики». Создан отдел культуры и молодежной политики Администрации муниципального образования «Кизнерский район».</w:t>
      </w:r>
    </w:p>
    <w:p>
      <w:pPr>
        <w:pStyle w:val="ListParagraph"/>
        <w:numPr>
          <w:ilvl w:val="0"/>
          <w:numId w:val="6"/>
        </w:numPr>
        <w:tabs>
          <w:tab w:val="clear" w:pos="708"/>
          <w:tab w:val="left" w:pos="1134"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Предоставление мер социальной поддержки работникам культуры.</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В рамках мероприятия осуществляется предоставление мер социальной поддержки работникам муниципальных учреждений культуры Кизнерского района в виде денежной компенсации расходов по оплате жилых помещений и коммунальных услуг  (отопление, освещение) в порядке, утверждённом постановлением Администрации  муниципального образования «Кизнерский район» от 21 января 2020 г. № 63.  </w:t>
      </w:r>
    </w:p>
    <w:p>
      <w:pPr>
        <w:pStyle w:val="ListParagraph"/>
        <w:numPr>
          <w:ilvl w:val="0"/>
          <w:numId w:val="6"/>
        </w:numPr>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Повышение квалификации, подготовка и переподготовка кадров муниципальных учреждений культуры Кизнерского района.</w:t>
      </w:r>
    </w:p>
    <w:p>
      <w:pPr>
        <w:pStyle w:val="Normal"/>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Повышение квалификации работников муниципальных учреждений культуры осуществляется на базе АУ ДПО УР «Центр повышения квалификации работников культуры Удмуртской Республики» за счёт средств бюджета Кизнерского района, доходов, полученных учреждением от платных услуг, а также за счёт собственных средств работников.</w:t>
      </w:r>
    </w:p>
    <w:p>
      <w:pPr>
        <w:pStyle w:val="Normal"/>
        <w:numPr>
          <w:ilvl w:val="0"/>
          <w:numId w:val="6"/>
        </w:numPr>
        <w:tabs>
          <w:tab w:val="clear" w:pos="708"/>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 xml:space="preserve">Проведение аттестации работников муниципальных учреждений культуры Кизнерского района. </w:t>
      </w:r>
    </w:p>
    <w:p>
      <w:pPr>
        <w:pStyle w:val="Normal"/>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В рамках мероприятия проводится плановая и внеплановая аттестация работников </w:t>
      </w:r>
      <w:r>
        <w:rPr>
          <w:rFonts w:cs="Times New Roman" w:ascii="Times New Roman" w:hAnsi="Times New Roman"/>
          <w:sz w:val="24"/>
          <w:szCs w:val="24"/>
        </w:rPr>
        <w:t xml:space="preserve">муниципальных учреждений культуры Кизнерского района. </w:t>
      </w:r>
      <w:r>
        <w:rPr>
          <w:rFonts w:cs="Times New Roman" w:ascii="Times New Roman" w:hAnsi="Times New Roman"/>
          <w:color w:val="000000"/>
          <w:sz w:val="24"/>
          <w:szCs w:val="24"/>
        </w:rPr>
        <w:t xml:space="preserve">Плановая  аттестация работников проводится один раз в три года (пять лет). Внеплановая аттестация работников проводится на основании распоряжения Администрации Кизнерского района, а также по инициативе руководителя учреждения культуры, председателя профсоюзного комитета, работника.  </w:t>
      </w:r>
    </w:p>
    <w:p>
      <w:pPr>
        <w:pStyle w:val="Normal"/>
        <w:numPr>
          <w:ilvl w:val="0"/>
          <w:numId w:val="6"/>
        </w:numPr>
        <w:tabs>
          <w:tab w:val="clear" w:pos="708"/>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 xml:space="preserve">Реализация комплекса мер, направленных на обеспечение квалифицированными и творческими кадрами муниципальных учреждений культуры Кизнерского района.  </w:t>
      </w:r>
    </w:p>
    <w:p>
      <w:pPr>
        <w:pStyle w:val="Normal"/>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В рамках мероприятия реализуются меры по следующим направлениям:</w:t>
      </w:r>
    </w:p>
    <w:p>
      <w:pPr>
        <w:pStyle w:val="ListParagraph"/>
        <w:spacing w:lineRule="auto" w:line="240" w:before="0" w:after="0"/>
        <w:ind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5.1. проведение встреч обучающихся старших классов школ района с представителями организаций высшего и среднего профессионального образования в сфере культуры, с Главой муниципального образования, начальником отдела культуры и молодежной политики, руководителями  муниципальных учреждений культуры в целях профессиональной ориентации;</w:t>
      </w:r>
    </w:p>
    <w:p>
      <w:pPr>
        <w:pStyle w:val="ListParagraph"/>
        <w:numPr>
          <w:ilvl w:val="1"/>
          <w:numId w:val="5"/>
        </w:numPr>
        <w:tabs>
          <w:tab w:val="clear" w:pos="708"/>
          <w:tab w:val="left" w:pos="0"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проведение встреч со студентами по вопросам заключения договоров последующего трудоустройства в учреждениях культуры Кизнерского района;</w:t>
      </w:r>
    </w:p>
    <w:p>
      <w:pPr>
        <w:pStyle w:val="ListParagraph"/>
        <w:tabs>
          <w:tab w:val="clear" w:pos="708"/>
          <w:tab w:val="left" w:pos="1134"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5.3.  организация прохождения студентами производственной практики в учреждениях культуры  Кизнерского района.</w:t>
      </w:r>
    </w:p>
    <w:p>
      <w:pPr>
        <w:pStyle w:val="Normal"/>
        <w:numPr>
          <w:ilvl w:val="0"/>
          <w:numId w:val="6"/>
        </w:numPr>
        <w:tabs>
          <w:tab w:val="clear" w:pos="708"/>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Организация и проведение конкурса на лучшего специалиста года в сфере культуры по номинациям и лучших муниципальных учреждений культуры.</w:t>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рамках основного мероприятия проводятся конкурс среди директоров, заведующих, художественных руководителей культурно-досуговых учреждений, конкурс на лучшего специалиста культурно-досуговых учреждений Кизнерского района, районный конкурс библиотечных достижений. </w:t>
      </w:r>
    </w:p>
    <w:p>
      <w:pPr>
        <w:pStyle w:val="Normal"/>
        <w:numPr>
          <w:ilvl w:val="0"/>
          <w:numId w:val="6"/>
        </w:numPr>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 xml:space="preserve">Совершенствование механизма формирования муниципального задания на оказание муниципальных услуг (выполнение работ) в сфере культуры и его финансового обеспечения. </w:t>
      </w:r>
    </w:p>
    <w:p>
      <w:pPr>
        <w:pStyle w:val="Normal"/>
        <w:keepNext w:val="true"/>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В рамках мероприятия планируется:</w:t>
      </w:r>
    </w:p>
    <w:p>
      <w:pPr>
        <w:pStyle w:val="ListParagraph"/>
        <w:keepNext w:val="true"/>
        <w:numPr>
          <w:ilvl w:val="1"/>
          <w:numId w:val="6"/>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уточнение перечня муниципальных услуг (работ) в сфере культуры;</w:t>
      </w:r>
    </w:p>
    <w:p>
      <w:pPr>
        <w:pStyle w:val="ListParagraph"/>
        <w:keepNext w:val="true"/>
        <w:numPr>
          <w:ilvl w:val="1"/>
          <w:numId w:val="6"/>
        </w:numPr>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уточнение показателей объёмов и качества муниципальных услуг в сфере культуры;</w:t>
      </w:r>
    </w:p>
    <w:p>
      <w:pPr>
        <w:pStyle w:val="Normal"/>
        <w:spacing w:lineRule="auto" w:line="240" w:before="0" w:after="0"/>
        <w:ind w:firstLine="709"/>
        <w:jc w:val="both"/>
        <w:rPr>
          <w:rFonts w:ascii="Times New Roman" w:hAnsi="Times New Roman" w:cs="Times New Roman"/>
          <w:bCs/>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7.3. формирование муниципального задания  МБУ «Кизнерский МРДК "Зори Кизнера", МБУ "Кизнерская МЦРБ", МБУ "Кизнерский краеведческий музей".</w:t>
      </w:r>
    </w:p>
    <w:p>
      <w:pPr>
        <w:pStyle w:val="Normal"/>
        <w:tabs>
          <w:tab w:val="clear" w:pos="708"/>
          <w:tab w:val="left" w:pos="0" w:leader="none"/>
          <w:tab w:val="left" w:pos="142" w:leader="none"/>
        </w:tabs>
        <w:spacing w:lineRule="auto" w:line="240" w:before="0" w:after="0"/>
        <w:ind w:firstLine="709"/>
        <w:jc w:val="both"/>
        <w:rPr>
          <w:rFonts w:ascii="Times New Roman" w:hAnsi="Times New Roman" w:cs="Times New Roman"/>
          <w:bCs/>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7.4. расчет размера субсидии на выполнение муниципального задания МБУ «Кизнерский МРДК "Зори Кизнера", МБУ "Кизнерская МЦРБ", МБУ "Кизнерский краеведческий музей" филиалов муниципальных бюджетных учреждений культуры на основе единых (групповых) значений нормативных затрат с использованием корректирующих показателей. </w:t>
      </w:r>
    </w:p>
    <w:p>
      <w:pPr>
        <w:pStyle w:val="Normal"/>
        <w:numPr>
          <w:ilvl w:val="0"/>
          <w:numId w:val="6"/>
        </w:numPr>
        <w:tabs>
          <w:tab w:val="clear" w:pos="708"/>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Разработка и внедрение системы мотивации руководителей и специалистов муниципальных учреждений культуры Кизнерского района на основе заключения эффективных контрактов. </w:t>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рамках мероприятия планируется разработка показателей эффективности и результативности деятельности руководителей и специалистов муниципальных учреждений культуры Кизнерского района и  организация работы по заключению эффективных контрактов со специалистами муниципальных учреждений культуры Кизнерского района и их филиалов. Эффективный контракт предполагает установление зависимости заработной платы от конкретных результатов профессиональной деятельности работника. </w:t>
      </w:r>
    </w:p>
    <w:p>
      <w:pPr>
        <w:pStyle w:val="ListParagraph"/>
        <w:numPr>
          <w:ilvl w:val="0"/>
          <w:numId w:val="6"/>
        </w:numPr>
        <w:tabs>
          <w:tab w:val="clear" w:pos="708"/>
          <w:tab w:val="left" w:pos="0"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Внесение изменений в муниципальные правовые акты, регулирующие вопросы оплаты труда работников муниципальных учреждений культуры. </w:t>
      </w:r>
    </w:p>
    <w:p>
      <w:pPr>
        <w:pStyle w:val="Normal"/>
        <w:numPr>
          <w:ilvl w:val="0"/>
          <w:numId w:val="6"/>
        </w:numPr>
        <w:tabs>
          <w:tab w:val="clear" w:pos="708"/>
          <w:tab w:val="left" w:pos="1134" w:leader="none"/>
        </w:tabs>
        <w:spacing w:lineRule="auto" w:line="240" w:before="0" w:after="0"/>
        <w:ind w:firstLine="709"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Повышение информационной открытости органов местного самоуправления Кизнерского района в сфере культуры.</w:t>
      </w:r>
    </w:p>
    <w:p>
      <w:pPr>
        <w:pStyle w:val="Normal"/>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В рамках мероприятия планируется:</w:t>
      </w:r>
    </w:p>
    <w:p>
      <w:pPr>
        <w:pStyle w:val="ListParagraph"/>
        <w:tabs>
          <w:tab w:val="clear" w:pos="708"/>
          <w:tab w:val="left" w:pos="0"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10.1. организация регулярного размещения и актуализации информации на специализированном ресурсе официального сайта Администрации Кизнерского района, посвященному вопросам культуры, в том числе: планов мероприятий; анонсов мероприятий; правовых актов, регламентирующих сферу культуры; отчетов о деятельности, включая плановые и фактические показатели в разрезе сельских поселений;</w:t>
      </w:r>
    </w:p>
    <w:p>
      <w:pPr>
        <w:pStyle w:val="Normal"/>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10.2. обеспечение и развитие системы обратной связи с потребителями муниципальных услуг, оказываемых в сфере культуры;</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10.3. организация системы регулярного мониторинга удовлетворённости потребителей муниципальных услуг их качеством и доступностью в муниципальных учреждениях культуры Кизнерского района.  Подразумевается  проведение регулярных опросов потребителей муниципальных услуг об их качестве и доступности, обработка полученных результатов, принятие мер реагирования.  </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10.4. организация оценки </w:t>
      </w:r>
      <w:r>
        <w:rPr>
          <w:rFonts w:cs="Times New Roman" w:ascii="Times New Roman" w:hAnsi="Times New Roman"/>
          <w:spacing w:val="-2"/>
          <w:sz w:val="24"/>
          <w:szCs w:val="24"/>
        </w:rPr>
        <w:t>населением качества и доступности муниципальных услуг в сфере культуры.</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11) Рассмотрение обращений граждан по вопросам сферы культуры, принятие мер реагирования.</w:t>
      </w:r>
    </w:p>
    <w:p>
      <w:pPr>
        <w:pStyle w:val="Normal"/>
        <w:shd w:val="clear" w:color="auto" w:fill="FFFFFF"/>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12) Публикация на официальном сайте Администрации Кизнерского района и поддержание в актуальном состоянии информации об отделе культуры и молодежной политики, а также муниципальных учреждениях культуры Кизнерского района, контактных телефонах и адресах электронной почты.</w:t>
      </w:r>
    </w:p>
    <w:p>
      <w:pPr>
        <w:pStyle w:val="Normal"/>
        <w:keepNext w:val="true"/>
        <w:tabs>
          <w:tab w:val="clear" w:pos="708"/>
          <w:tab w:val="left" w:pos="1134"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13) Комплексное развитие муниципальных учреждений культуры (укрепление материально-технической базы, модернизация специального оборудования и др.). </w:t>
      </w:r>
    </w:p>
    <w:p>
      <w:pPr>
        <w:pStyle w:val="ListParagraph"/>
        <w:shd w:val="clear" w:color="auto" w:fill="FFFFFF"/>
        <w:tabs>
          <w:tab w:val="clear" w:pos="708"/>
          <w:tab w:val="left" w:pos="0"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В рамках мероприятия планируется:</w:t>
      </w:r>
    </w:p>
    <w:p>
      <w:pPr>
        <w:pStyle w:val="ListParagraph"/>
        <w:shd w:val="clear" w:color="auto" w:fill="FFFFFF"/>
        <w:tabs>
          <w:tab w:val="clear" w:pos="708"/>
          <w:tab w:val="left" w:pos="0"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13.1.   капитальный ремонт, ремонт муниципальных учреждений культуры;</w:t>
      </w:r>
    </w:p>
    <w:p>
      <w:pPr>
        <w:pStyle w:val="ListParagraph"/>
        <w:shd w:val="clear" w:color="auto" w:fill="FFFFFF"/>
        <w:tabs>
          <w:tab w:val="clear" w:pos="708"/>
          <w:tab w:val="left" w:pos="0" w:leader="none"/>
        </w:tabs>
        <w:spacing w:lineRule="auto" w:line="240" w:before="0" w:after="0"/>
        <w:ind w:firstLine="709" w:left="0"/>
        <w:contextualSpacing/>
        <w:jc w:val="both"/>
        <w:rPr>
          <w:rFonts w:ascii="Times New Roman" w:hAnsi="Times New Roman" w:cs="Times New Roman"/>
          <w:strike/>
          <w:sz w:val="24"/>
          <w:szCs w:val="24"/>
        </w:rPr>
      </w:pPr>
      <w:r>
        <w:rPr>
          <w:rFonts w:cs="Times New Roman" w:ascii="Times New Roman" w:hAnsi="Times New Roman"/>
          <w:sz w:val="24"/>
          <w:szCs w:val="24"/>
        </w:rPr>
        <w:t xml:space="preserve">13.2. обеспечение развития и укрепления материально-технической базы домов культуры в населенных пунктах с числом жителей до 50 тыс. человек.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14. Поддержка добровольческой (волонтерской) организации в целях стимулирования ее работы.  Цель мероприятия -</w:t>
      </w:r>
      <w:r>
        <w:rPr/>
        <w:t xml:space="preserve"> </w:t>
      </w:r>
      <w:r>
        <w:rPr>
          <w:rFonts w:cs="Times New Roman" w:ascii="Times New Roman" w:hAnsi="Times New Roman"/>
          <w:sz w:val="24"/>
          <w:szCs w:val="24"/>
        </w:rPr>
        <w:t>увеличение количества волонтеров, вовлеченных в программу "Волонтеры Удмуртии" на территории Кизнерского района.</w:t>
      </w:r>
    </w:p>
    <w:p>
      <w:pPr>
        <w:pStyle w:val="Normal"/>
        <w:ind w:firstLine="709"/>
        <w:jc w:val="both"/>
        <w:rPr>
          <w:rFonts w:ascii="Times New Roman" w:hAnsi="Times New Roman" w:cs="Times New Roman"/>
          <w:sz w:val="24"/>
          <w:szCs w:val="24"/>
        </w:rPr>
      </w:pPr>
      <w:r>
        <w:rPr>
          <w:rFonts w:cs="Times New Roman" w:ascii="Times New Roman" w:hAnsi="Times New Roman"/>
          <w:sz w:val="24"/>
          <w:szCs w:val="24"/>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pPr>
        <w:pStyle w:val="ListParagraph"/>
        <w:numPr>
          <w:ilvl w:val="1"/>
          <w:numId w:val="7"/>
        </w:numPr>
        <w:spacing w:lineRule="auto" w:line="240" w:before="0" w:after="0"/>
        <w:ind w:firstLine="786"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Раздел 03.5.6. «Меры муниципального реагирования» подпрограммы 03.5. «Создание условий для реализации муниципальной программы» изложить в следующей редакции: </w:t>
      </w:r>
    </w:p>
    <w:p>
      <w:pPr>
        <w:pStyle w:val="ListParagraph"/>
        <w:shd w:val="clear" w:color="auto" w:fill="FFFFFF"/>
        <w:tabs>
          <w:tab w:val="clear" w:pos="708"/>
          <w:tab w:val="left" w:pos="1276" w:leader="none"/>
        </w:tabs>
        <w:spacing w:lineRule="auto" w:line="240" w:before="0" w:after="0"/>
        <w:ind w:firstLine="709" w:left="0"/>
        <w:contextualSpacing/>
        <w:jc w:val="center"/>
        <w:rPr>
          <w:rFonts w:ascii="Times New Roman" w:hAnsi="Times New Roman" w:cs="Times New Roman"/>
          <w:b/>
          <w:sz w:val="24"/>
          <w:szCs w:val="24"/>
        </w:rPr>
      </w:pPr>
      <w:r>
        <w:rPr>
          <w:rFonts w:cs="Times New Roman" w:ascii="Times New Roman" w:hAnsi="Times New Roman"/>
          <w:b/>
          <w:sz w:val="24"/>
          <w:szCs w:val="24"/>
        </w:rPr>
        <w:t>«03.5.6. Меры муниципального регулирования</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Положение об Управлении культуры и туризма утверждено Решением Кизнерского районного Совета депутатов  от 20 октября 2016  года № 2/13 (в редакции изменений, внесенных решением Кизнерского районного Совета депутатов от 21 июня 2017 года № 6/15).</w:t>
      </w:r>
      <w:r>
        <w:rPr>
          <w:rFonts w:cs="Times New Roman" w:ascii="Times New Roman" w:hAnsi="Times New Roman"/>
          <w:sz w:val="24"/>
          <w:szCs w:val="24"/>
        </w:rPr>
        <w:t xml:space="preserve">   </w:t>
      </w:r>
      <w:r>
        <w:rPr>
          <w:rFonts w:cs="Times New Roman" w:ascii="Times New Roman" w:hAnsi="Times New Roman"/>
          <w:color w:val="000000"/>
          <w:sz w:val="24"/>
          <w:szCs w:val="24"/>
        </w:rPr>
        <w:t>Постановлением Администрации муниципального образования «Кизнерский район» от 31 марта 2021 года № 155 Управление культуры и туризма Администрации муниципального образования «Кизнерский район» ликвидировано. Решением Совета депутатов муниципального образования «Кизнерский район» от 31 марта 2021 года № 29/06 утверждена структура Администрации муниципального образования «Кизнерский район». Создано Управление культуры, спорта и молодежной политики Администрации муниципального образования «Кизнерский район», постановлением Администрации муниципального образования «Кизнерский район» от 01 июня 2021 года № 267 утверждено положение об Управлении. Решением  Совета депутатов муниципального образования «Кизнерский район» от 12 ноября 2021 года № 03/07 утверждена структура Администрации муниципального образования «Муниципальный округ Кизнерский район Удмуртской Республики». Создан отдел культуры и молодежной политики Администрации муниципального образования «Кизнерский район», положение о котором утверждено постановлением Администрации Кизнерского района от 29 декабря 2021 года № 123</w:t>
      </w:r>
    </w:p>
    <w:p>
      <w:pPr>
        <w:pStyle w:val="ListParagraph"/>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Порядок предоставления мер социальной поддержки работникам муниципальных учреждений Кизнерского района утверждён постановлением Администрации  муниципального образования «Кизнерского район» от 29 декабря 2005 г.  № 823  (в редакции изменений от 20.12.2011 года № 03).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Осуществляется предоставление мер социальной поддержки работникам муниципальных учреждений культуры Кизнерского района в виде денежной компенсации расходов по оплате жилых помещений и коммунальных услуг  (отопление, освещение) в порядке, утверждённом постановлением Администрации  муниципального образования «Кизнерский район» от 21 января 2020 г. № 63.  </w:t>
      </w:r>
    </w:p>
    <w:p>
      <w:pPr>
        <w:pStyle w:val="ListParagraph"/>
        <w:spacing w:lineRule="auto" w:line="240" w:before="0" w:after="0"/>
        <w:ind w:firstLine="709" w:left="0"/>
        <w:contextualSpacing/>
        <w:jc w:val="both"/>
        <w:rPr>
          <w:rFonts w:ascii="Times New Roman" w:hAnsi="Times New Roman" w:cs="Times New Roman"/>
          <w:bCs/>
          <w:i/>
          <w:i/>
          <w:color w:val="943634"/>
          <w:sz w:val="24"/>
          <w:szCs w:val="24"/>
        </w:rPr>
      </w:pPr>
      <w:r>
        <w:rPr>
          <w:rFonts w:cs="Times New Roman" w:ascii="Times New Roman" w:hAnsi="Times New Roman"/>
          <w:sz w:val="24"/>
          <w:szCs w:val="24"/>
        </w:rPr>
        <w:t xml:space="preserve">Положение об оплате труда работников Управления культуры и туризма Администрации муниципального образования «Кизнерский район» утверждено приказом Управления культуры и туризма Администрации муниципального образования «Кизнерский район» от 26 июля 2018 года № 33 (действовало по 31 марта 2021 года). </w:t>
      </w:r>
    </w:p>
    <w:p>
      <w:pPr>
        <w:pStyle w:val="ListParagraph"/>
        <w:shd w:val="clear" w:color="auto" w:fill="FFFFFF"/>
        <w:tabs>
          <w:tab w:val="clear" w:pos="708"/>
          <w:tab w:val="left" w:pos="1134"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Решениями органов местного самоуправления поселений о земельном налоге все муниципальные учреждения Кизнерского района освобождены от уплаты земельного налога, в том числе Управление культуры  и туризма Администрации  Кизнерского района.</w:t>
      </w:r>
    </w:p>
    <w:p>
      <w:pPr>
        <w:pStyle w:val="ListParagraph"/>
        <w:shd w:val="clear" w:color="auto" w:fill="FFFFFF"/>
        <w:tabs>
          <w:tab w:val="clear" w:pos="708"/>
          <w:tab w:val="left" w:pos="1134"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 xml:space="preserve">Ежегодно присуждается  районная премия   имени заслуженного артиста Российской Федерации и Удмуртской Республики  Сергея Кудрявцева. </w:t>
      </w:r>
    </w:p>
    <w:p>
      <w:pPr>
        <w:pStyle w:val="ListParagraph"/>
        <w:shd w:val="clear" w:color="auto" w:fill="FFFFFF"/>
        <w:tabs>
          <w:tab w:val="clear" w:pos="708"/>
          <w:tab w:val="left" w:pos="1134" w:leader="none"/>
        </w:tabs>
        <w:spacing w:lineRule="auto" w:line="240" w:before="0" w:after="0"/>
        <w:ind w:firstLine="709" w:left="0"/>
        <w:contextualSpacing/>
        <w:jc w:val="both"/>
        <w:rPr>
          <w:rFonts w:ascii="Times New Roman" w:hAnsi="Times New Roman" w:cs="Times New Roman"/>
          <w:sz w:val="24"/>
          <w:szCs w:val="24"/>
        </w:rPr>
      </w:pPr>
      <w:r>
        <w:rPr>
          <w:rFonts w:cs="Times New Roman" w:ascii="Times New Roman" w:hAnsi="Times New Roman"/>
          <w:sz w:val="24"/>
          <w:szCs w:val="24"/>
        </w:rPr>
        <w:t>Сведения о финансовой оценке мер муниципального регулирования представлены в Приложении 3 к муниципальной программе».</w:t>
      </w:r>
    </w:p>
    <w:p>
      <w:pPr>
        <w:pStyle w:val="ListParagraph"/>
        <w:numPr>
          <w:ilvl w:val="1"/>
          <w:numId w:val="7"/>
        </w:numPr>
        <w:spacing w:lineRule="auto" w:line="240" w:before="0" w:after="0"/>
        <w:ind w:firstLine="567" w:left="0"/>
        <w:contextualSpacing/>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Раздел 03.6.6. «Меры муниципального регулирования» подпрограммы 03.6. «Развитие туризма»  изложить в следующей редакции:</w:t>
      </w:r>
    </w:p>
    <w:p>
      <w:pPr>
        <w:pStyle w:val="ConsPlusNormal"/>
        <w:widowControl/>
        <w:ind w:hanging="0"/>
        <w:jc w:val="center"/>
        <w:rPr>
          <w:rFonts w:ascii="Times New Roman" w:hAnsi="Times New Roman" w:cs="Times New Roman"/>
          <w:b/>
          <w:sz w:val="24"/>
          <w:szCs w:val="24"/>
        </w:rPr>
      </w:pPr>
      <w:r>
        <w:rPr>
          <w:rFonts w:cs="Times New Roman" w:ascii="Times New Roman" w:hAnsi="Times New Roman"/>
          <w:b/>
          <w:sz w:val="24"/>
          <w:szCs w:val="24"/>
        </w:rPr>
        <w:t>«03.6.6. Меры муниципального регулирования</w:t>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Приказом  начальника Управления культуры и туризма Администрации МО «Кизнерский район» от 03.09.2018 года № 41 утверждено «Положение об отделе по туризму Управления культуры и туризма Администрации МО «Кизнерский район».                </w:t>
      </w:r>
    </w:p>
    <w:p>
      <w:pPr>
        <w:pStyle w:val="Normal"/>
        <w:tabs>
          <w:tab w:val="clear" w:pos="708"/>
          <w:tab w:val="left" w:pos="1134" w:leader="none"/>
        </w:tabs>
        <w:spacing w:lineRule="auto" w:line="240" w:before="0" w:after="0"/>
        <w:jc w:val="both"/>
        <w:rPr>
          <w:rFonts w:ascii="Times New Roman" w:hAnsi="Times New Roman" w:cs="Times New Roman"/>
          <w:color w:val="000000"/>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Постановлением Администрации муниципального образования «Кизнерский район» от 31 марта 2021 года № 155 Управление культуры и туризма Администрации муниципального образования «Кизнерский район» ликвидировано.</w:t>
      </w:r>
      <w:r>
        <w:rPr>
          <w:rFonts w:cs="Times New Roman" w:ascii="Times New Roman" w:hAnsi="Times New Roman"/>
          <w:color w:val="000000"/>
          <w:sz w:val="24"/>
          <w:szCs w:val="24"/>
        </w:rPr>
        <w:t xml:space="preserve"> Решением Совета депутатов муниципального образования «Кизнерский район» от 31 марта 2021 года № 29/06 утверждена структура Администрации муниципального образования «Кизнерский район». Создано Управление культуры, спорта и молодежной политики Администрации муниципального образования «Кизнерский район», постановлением Администрации муниципального образования «Кизнерский район» от 01 июня 2021 года № 267 утверждено положение об Управлении. Отдел по туризму прекратил свое существование.    Решением  Совета депутатов муниципального образования «Кизнерский район» от 12 ноября 2021 года № 03/07 утверждена структура Администрации муниципального образования «Муниципальный округ Кизнерский район Удмуртской Республики». Создан отдел культуры и молодежной политики Администрации муниципального образования «Кизнерский район», положение о котором утверждено постановлением Администрации Кизнерского района от 29 декабря 2021 года № 123. В штате отдел культуры и молодежной политики находится специалист по социокультурной деятельности, отвечающий за развитие туризма».</w:t>
      </w:r>
    </w:p>
    <w:p>
      <w:pPr>
        <w:pStyle w:val="ListParagraph"/>
        <w:numPr>
          <w:ilvl w:val="1"/>
          <w:numId w:val="7"/>
        </w:numPr>
        <w:spacing w:lineRule="auto" w:line="240" w:before="0" w:after="0"/>
        <w:ind w:firstLine="786"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Абзац 1 раздела 03.6.8. «Взаимодействие с органами государственной власти и местного самоуправления, организациями и гражданами»  подпрограммы 03.6. «Развитие туризма» изложить в следующей редакции:</w:t>
      </w:r>
    </w:p>
    <w:p>
      <w:pPr>
        <w:pStyle w:val="ConsPlusNormal"/>
        <w:widowControl/>
        <w:tabs>
          <w:tab w:val="clear" w:pos="708"/>
          <w:tab w:val="left" w:pos="709" w:leader="none"/>
        </w:tabs>
        <w:ind w:hanging="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рамках подпрограммы осуществляется взаимодействие с Сектором  по физической культуре и спорту Управления образования Администрации Кизнерского района, отделом   экономики, промышленности и тормговли  Администрации Кизнерского  района, Управлением образования Администрации Кизнерского района, МБУ «Молодежный центром «Ровесник», МУК «Кизнерский межпоселенческий районный дворец культуры «Зори Кизнера», МУК «Кизнерский краеведческий музей», МУК «Кизнерская межпоселенческая центральная районная библиотека», АНО «Кизнерский центр ремесел и туризма». </w:t>
      </w:r>
    </w:p>
    <w:p>
      <w:pPr>
        <w:pStyle w:val="ListParagraph"/>
        <w:numPr>
          <w:ilvl w:val="1"/>
          <w:numId w:val="7"/>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Приложение № 2 «Перечень основных мероприятий муниципальной программы» изложить в новой редакции (приложение № 1 к постановлению);</w:t>
      </w:r>
    </w:p>
    <w:p>
      <w:pPr>
        <w:pStyle w:val="ListParagraph"/>
        <w:numPr>
          <w:ilvl w:val="1"/>
          <w:numId w:val="7"/>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Приложение № 5 «Ресурсное обеспечение реализации муниципальной программы за счет средств бюджета муниципального района» изложить в новой редакции (приложение № 2 к постановлению);</w:t>
      </w:r>
    </w:p>
    <w:p>
      <w:pPr>
        <w:pStyle w:val="ListParagraph"/>
        <w:numPr>
          <w:ilvl w:val="1"/>
          <w:numId w:val="7"/>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Приложение № 6 «Прогнозная (справочная) оценка ресурсного обеспечения реализации муниципальной программы за счет всех источников финансирования» изложить в новой редакции (приложение № 3 к постановлению). </w:t>
      </w:r>
    </w:p>
    <w:p>
      <w:pPr>
        <w:pStyle w:val="ListParagraph"/>
        <w:numPr>
          <w:ilvl w:val="0"/>
          <w:numId w:val="7"/>
        </w:numPr>
        <w:spacing w:lineRule="auto" w:line="240" w:before="0" w:after="0"/>
        <w:ind w:firstLine="709" w:left="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Данные изменения вступают в силу с момента подписания.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Глава  Кизнерского  района                                                                                     А.И.Плотников    </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bookmarkStart w:id="0" w:name="_GoBack"/>
      <w:bookmarkStart w:id="1" w:name="_GoBack"/>
      <w:bookmarkEnd w:id="1"/>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Проект вносит</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 xml:space="preserve">Начальник отдела культуры  и  </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молодежной политики Администрации</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Кизнерского района                                                                                                      И.Н.Акачева</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 xml:space="preserve"> </w:t>
      </w:r>
    </w:p>
    <w:p>
      <w:pPr>
        <w:pStyle w:val="Normal"/>
        <w:spacing w:lineRule="auto" w:line="240" w:before="0" w:after="0"/>
        <w:jc w:val="both"/>
        <w:rPr>
          <w:rFonts w:ascii="Times New Roman" w:hAnsi="Times New Roman" w:cs="Times New Roman"/>
          <w:sz w:val="24"/>
          <w:szCs w:val="24"/>
          <w:lang w:eastAsia="ru-RU"/>
        </w:rPr>
      </w:pPr>
      <w:r>
        <w:rPr>
          <w:rFonts w:cs="Times New Roman" w:ascii="Times New Roman" w:hAnsi="Times New Roman"/>
          <w:sz w:val="24"/>
          <w:szCs w:val="24"/>
          <w:lang w:eastAsia="ru-RU"/>
        </w:rPr>
        <w:t xml:space="preserve">Согласовано       </w:t>
      </w:r>
    </w:p>
    <w:p>
      <w:pPr>
        <w:pStyle w:val="Normal"/>
        <w:spacing w:lineRule="auto" w:line="240" w:before="0" w:after="0"/>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Заместитель  главы Администрации</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Кизнерского  района                                                                                                       В.С.Орехова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Начальник отдела экономики¸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промышленности и торговли Администрации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Кизнерского  района                                                                                                Н.А.Оконникова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Начальник Управления финансов                                                                                Л.А.Ушакова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rPr>
          <w:rFonts w:ascii="Times New Roman" w:hAnsi="Times New Roman" w:cs="Times New Roman"/>
          <w:sz w:val="24"/>
          <w:szCs w:val="24"/>
          <w:lang w:eastAsia="ru-RU"/>
        </w:rPr>
      </w:pPr>
      <w:r>
        <w:rPr>
          <w:rFonts w:cs="Times New Roman" w:ascii="Times New Roman" w:hAnsi="Times New Roman"/>
          <w:bCs/>
          <w:sz w:val="24"/>
          <w:szCs w:val="24"/>
          <w:shd w:fill="FFFFFF" w:val="clear"/>
        </w:rPr>
        <w:t>Начальник правового отдела                                                                                   А.С.Овсянников</w:t>
      </w:r>
    </w:p>
    <w:p>
      <w:pPr>
        <w:pStyle w:val="Normal"/>
        <w:spacing w:lineRule="auto" w:line="240" w:before="0" w:after="0"/>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CYR">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928" w:hanging="360"/>
      </w:pPr>
      <w:rPr>
        <w:sz w:val="24"/>
        <w:color w:val="auto"/>
      </w:rPr>
    </w:lvl>
    <w:lvl w:ilvl="1">
      <w:start w:val="1"/>
      <w:isLgl/>
      <w:numFmt w:val="decimal"/>
      <w:lvlText w:val="%1.%2."/>
      <w:lvlJc w:val="left"/>
      <w:pPr>
        <w:tabs>
          <w:tab w:val="num" w:pos="0"/>
        </w:tabs>
        <w:ind w:left="360" w:hanging="360"/>
      </w:pPr>
      <w:rPr/>
    </w:lvl>
    <w:lvl w:ilvl="2">
      <w:start w:val="1"/>
      <w:isLgl/>
      <w:numFmt w:val="decimal"/>
      <w:lvlText w:val="%1.%2.%3."/>
      <w:lvlJc w:val="left"/>
      <w:pPr>
        <w:tabs>
          <w:tab w:val="num" w:pos="0"/>
        </w:tabs>
        <w:ind w:left="2846" w:hanging="720"/>
      </w:pPr>
      <w:rPr/>
    </w:lvl>
    <w:lvl w:ilvl="3">
      <w:start w:val="1"/>
      <w:isLgl/>
      <w:numFmt w:val="decimal"/>
      <w:lvlText w:val="%1.%2.%3.%4."/>
      <w:lvlJc w:val="left"/>
      <w:pPr>
        <w:tabs>
          <w:tab w:val="num" w:pos="0"/>
        </w:tabs>
        <w:ind w:left="3554" w:hanging="720"/>
      </w:pPr>
      <w:rPr/>
    </w:lvl>
    <w:lvl w:ilvl="4">
      <w:start w:val="1"/>
      <w:isLgl/>
      <w:numFmt w:val="decimal"/>
      <w:lvlText w:val="%1.%2.%3.%4.%5."/>
      <w:lvlJc w:val="left"/>
      <w:pPr>
        <w:tabs>
          <w:tab w:val="num" w:pos="0"/>
        </w:tabs>
        <w:ind w:left="4622" w:hanging="1080"/>
      </w:pPr>
      <w:rPr/>
    </w:lvl>
    <w:lvl w:ilvl="5">
      <w:start w:val="1"/>
      <w:isLgl/>
      <w:numFmt w:val="decimal"/>
      <w:lvlText w:val="%1.%2.%3.%4.%5.%6."/>
      <w:lvlJc w:val="left"/>
      <w:pPr>
        <w:tabs>
          <w:tab w:val="num" w:pos="0"/>
        </w:tabs>
        <w:ind w:left="5330" w:hanging="1080"/>
      </w:pPr>
      <w:rPr/>
    </w:lvl>
    <w:lvl w:ilvl="6">
      <w:start w:val="1"/>
      <w:isLgl/>
      <w:numFmt w:val="decimal"/>
      <w:lvlText w:val="%1.%2.%3.%4.%5.%6.%7."/>
      <w:lvlJc w:val="left"/>
      <w:pPr>
        <w:tabs>
          <w:tab w:val="num" w:pos="0"/>
        </w:tabs>
        <w:ind w:left="6398" w:hanging="1440"/>
      </w:pPr>
      <w:rPr/>
    </w:lvl>
    <w:lvl w:ilvl="7">
      <w:start w:val="1"/>
      <w:isLgl/>
      <w:numFmt w:val="decimal"/>
      <w:lvlText w:val="%1.%2.%3.%4.%5.%6.%7.%8."/>
      <w:lvlJc w:val="left"/>
      <w:pPr>
        <w:tabs>
          <w:tab w:val="num" w:pos="0"/>
        </w:tabs>
        <w:ind w:left="7106" w:hanging="1440"/>
      </w:pPr>
      <w:rPr/>
    </w:lvl>
    <w:lvl w:ilvl="8">
      <w:start w:val="1"/>
      <w:isLgl/>
      <w:numFmt w:val="decimal"/>
      <w:lvlText w:val="%1.%2.%3.%4.%5.%6.%7.%8.%9."/>
      <w:lvlJc w:val="left"/>
      <w:pPr>
        <w:tabs>
          <w:tab w:val="num" w:pos="0"/>
        </w:tabs>
        <w:ind w:left="8174" w:hanging="1800"/>
      </w:pPr>
      <w:rPr/>
    </w:lvl>
  </w:abstractNum>
  <w:abstractNum w:abstractNumId="2">
    <w:lvl w:ilvl="0">
      <w:start w:val="1"/>
      <w:isLgl/>
      <w:numFmt w:val="decimal"/>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3">
    <w:lvl w:ilvl="0">
      <w:start w:val="1"/>
      <w:isLgl/>
      <w:numFmt w:val="decimal"/>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4">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5">
    <w:lvl w:ilvl="0">
      <w:start w:val="5"/>
      <w:isLgl/>
      <w:numFmt w:val="decimal"/>
      <w:lvlText w:val="%1."/>
      <w:lvlJc w:val="left"/>
      <w:pPr>
        <w:tabs>
          <w:tab w:val="num" w:pos="0"/>
        </w:tabs>
        <w:ind w:left="360" w:hanging="360"/>
      </w:pPr>
      <w:rPr/>
    </w:lvl>
    <w:lvl w:ilvl="1">
      <w:start w:val="2"/>
      <w:isLgl/>
      <w:numFmt w:val="decimal"/>
      <w:lvlText w:val="%1.%2."/>
      <w:lvlJc w:val="left"/>
      <w:pPr>
        <w:tabs>
          <w:tab w:val="num" w:pos="0"/>
        </w:tabs>
        <w:ind w:left="1069" w:hanging="360"/>
      </w:pPr>
      <w:rPr/>
    </w:lvl>
    <w:lvl w:ilvl="2">
      <w:start w:val="1"/>
      <w:isLgl/>
      <w:numFmt w:val="decimal"/>
      <w:lvlText w:val="%1.%2.%3."/>
      <w:lvlJc w:val="left"/>
      <w:pPr>
        <w:tabs>
          <w:tab w:val="num" w:pos="0"/>
        </w:tabs>
        <w:ind w:left="2138" w:hanging="720"/>
      </w:pPr>
      <w:rPr/>
    </w:lvl>
    <w:lvl w:ilvl="3">
      <w:start w:val="1"/>
      <w:isLgl/>
      <w:numFmt w:val="decimal"/>
      <w:lvlText w:val="%1.%2.%3.%4."/>
      <w:lvlJc w:val="left"/>
      <w:pPr>
        <w:tabs>
          <w:tab w:val="num" w:pos="0"/>
        </w:tabs>
        <w:ind w:left="2847" w:hanging="720"/>
      </w:pPr>
      <w:rPr/>
    </w:lvl>
    <w:lvl w:ilvl="4">
      <w:start w:val="1"/>
      <w:isLgl/>
      <w:numFmt w:val="decimal"/>
      <w:lvlText w:val="%1.%2.%3.%4.%5."/>
      <w:lvlJc w:val="left"/>
      <w:pPr>
        <w:tabs>
          <w:tab w:val="num" w:pos="0"/>
        </w:tabs>
        <w:ind w:left="3916" w:hanging="1080"/>
      </w:pPr>
      <w:rPr/>
    </w:lvl>
    <w:lvl w:ilvl="5">
      <w:start w:val="1"/>
      <w:isLgl/>
      <w:numFmt w:val="decimal"/>
      <w:lvlText w:val="%1.%2.%3.%4.%5.%6."/>
      <w:lvlJc w:val="left"/>
      <w:pPr>
        <w:tabs>
          <w:tab w:val="num" w:pos="0"/>
        </w:tabs>
        <w:ind w:left="4625" w:hanging="1080"/>
      </w:pPr>
      <w:rPr/>
    </w:lvl>
    <w:lvl w:ilvl="6">
      <w:start w:val="1"/>
      <w:isLgl/>
      <w:numFmt w:val="decimal"/>
      <w:lvlText w:val="%1.%2.%3.%4.%5.%6.%7."/>
      <w:lvlJc w:val="left"/>
      <w:pPr>
        <w:tabs>
          <w:tab w:val="num" w:pos="0"/>
        </w:tabs>
        <w:ind w:left="5694" w:hanging="1440"/>
      </w:pPr>
      <w:rPr/>
    </w:lvl>
    <w:lvl w:ilvl="7">
      <w:start w:val="1"/>
      <w:isLgl/>
      <w:numFmt w:val="decimal"/>
      <w:lvlText w:val="%1.%2.%3.%4.%5.%6.%7.%8."/>
      <w:lvlJc w:val="left"/>
      <w:pPr>
        <w:tabs>
          <w:tab w:val="num" w:pos="0"/>
        </w:tabs>
        <w:ind w:left="6403" w:hanging="1440"/>
      </w:pPr>
      <w:rPr/>
    </w:lvl>
    <w:lvl w:ilvl="8">
      <w:start w:val="1"/>
      <w:isLgl/>
      <w:numFmt w:val="decimal"/>
      <w:lvlText w:val="%1.%2.%3.%4.%5.%6.%7.%8.%9."/>
      <w:lvlJc w:val="left"/>
      <w:pPr>
        <w:tabs>
          <w:tab w:val="num" w:pos="0"/>
        </w:tabs>
        <w:ind w:left="7472" w:hanging="1800"/>
      </w:pPr>
      <w:rPr/>
    </w:lvl>
  </w:abstractNum>
  <w:abstractNum w:abstractNumId="6">
    <w:lvl w:ilvl="0">
      <w:start w:val="1"/>
      <w:isLgl/>
      <w:numFmt w:val="decimal"/>
      <w:lvlText w:val="%1."/>
      <w:lvlJc w:val="left"/>
      <w:pPr>
        <w:tabs>
          <w:tab w:val="num" w:pos="0"/>
        </w:tabs>
        <w:ind w:left="1069" w:hanging="360"/>
      </w:pPr>
      <w:rPr/>
    </w:lvl>
    <w:lvl w:ilvl="1">
      <w:start w:val="1"/>
      <w:isLgl/>
      <w:numFmt w:val="decimal"/>
      <w:lvlText w:val="%1.%2."/>
      <w:lvlJc w:val="left"/>
      <w:pPr>
        <w:tabs>
          <w:tab w:val="num" w:pos="0"/>
        </w:tabs>
        <w:ind w:left="1189" w:hanging="480"/>
      </w:pPr>
      <w:rPr/>
    </w:lvl>
    <w:lvl w:ilvl="2">
      <w:start w:val="1"/>
      <w:isLgl/>
      <w:numFmt w:val="decimal"/>
      <w:lvlText w:val="%1.%2.%3."/>
      <w:lvlJc w:val="left"/>
      <w:pPr>
        <w:tabs>
          <w:tab w:val="num" w:pos="0"/>
        </w:tabs>
        <w:ind w:left="1429" w:hanging="720"/>
      </w:pPr>
      <w:rPr/>
    </w:lvl>
    <w:lvl w:ilvl="3">
      <w:start w:val="1"/>
      <w:isLgl/>
      <w:numFmt w:val="decimal"/>
      <w:lvlText w:val="%1.%2.%3.%4."/>
      <w:lvlJc w:val="left"/>
      <w:pPr>
        <w:tabs>
          <w:tab w:val="num" w:pos="0"/>
        </w:tabs>
        <w:ind w:left="1429" w:hanging="720"/>
      </w:pPr>
      <w:rPr/>
    </w:lvl>
    <w:lvl w:ilvl="4">
      <w:start w:val="1"/>
      <w:isLgl/>
      <w:numFmt w:val="decimal"/>
      <w:lvlText w:val="%1.%2.%3.%4.%5."/>
      <w:lvlJc w:val="left"/>
      <w:pPr>
        <w:tabs>
          <w:tab w:val="num" w:pos="0"/>
        </w:tabs>
        <w:ind w:left="1789" w:hanging="1080"/>
      </w:pPr>
      <w:rPr/>
    </w:lvl>
    <w:lvl w:ilvl="5">
      <w:start w:val="1"/>
      <w:isLgl/>
      <w:numFmt w:val="decimal"/>
      <w:lvlText w:val="%1.%2.%3.%4.%5.%6."/>
      <w:lvlJc w:val="left"/>
      <w:pPr>
        <w:tabs>
          <w:tab w:val="num" w:pos="0"/>
        </w:tabs>
        <w:ind w:left="1789" w:hanging="1080"/>
      </w:pPr>
      <w:rPr/>
    </w:lvl>
    <w:lvl w:ilvl="6">
      <w:start w:val="1"/>
      <w:isLgl/>
      <w:numFmt w:val="decimal"/>
      <w:lvlText w:val="%1.%2.%3.%4.%5.%6.%7."/>
      <w:lvlJc w:val="left"/>
      <w:pPr>
        <w:tabs>
          <w:tab w:val="num" w:pos="0"/>
        </w:tabs>
        <w:ind w:left="2149" w:hanging="1440"/>
      </w:pPr>
      <w:rPr/>
    </w:lvl>
    <w:lvl w:ilvl="7">
      <w:start w:val="1"/>
      <w:isLgl/>
      <w:numFmt w:val="decimal"/>
      <w:lvlText w:val="%1.%2.%3.%4.%5.%6.%7.%8."/>
      <w:lvlJc w:val="left"/>
      <w:pPr>
        <w:tabs>
          <w:tab w:val="num" w:pos="0"/>
        </w:tabs>
        <w:ind w:left="2149" w:hanging="1440"/>
      </w:pPr>
      <w:rPr/>
    </w:lvl>
    <w:lvl w:ilvl="8">
      <w:start w:val="1"/>
      <w:isLgl/>
      <w:numFmt w:val="decimal"/>
      <w:lvlText w:val="%1.%2.%3.%4.%5.%6.%7.%8.%9."/>
      <w:lvlJc w:val="left"/>
      <w:pPr>
        <w:tabs>
          <w:tab w:val="num" w:pos="0"/>
        </w:tabs>
        <w:ind w:left="2509" w:hanging="1800"/>
      </w:pPr>
      <w:rPr/>
    </w:lvl>
  </w:abstractNum>
  <w:abstractNum w:abstractNumId="7">
    <w:lvl w:ilvl="0">
      <w:start w:val="1"/>
      <w:isLgl/>
      <w:numFmt w:val="decimal"/>
      <w:lvlText w:val="%1."/>
      <w:lvlJc w:val="left"/>
      <w:pPr>
        <w:tabs>
          <w:tab w:val="num" w:pos="0"/>
        </w:tabs>
        <w:ind w:left="480" w:hanging="480"/>
      </w:pPr>
      <w:rPr/>
    </w:lvl>
    <w:lvl w:ilvl="1">
      <w:start w:val="21"/>
      <w:isLgl/>
      <w:numFmt w:val="decimal"/>
      <w:lvlText w:val="%1.%2."/>
      <w:lvlJc w:val="left"/>
      <w:pPr>
        <w:tabs>
          <w:tab w:val="num" w:pos="0"/>
        </w:tabs>
        <w:ind w:left="1266" w:hanging="480"/>
      </w:pPr>
      <w:rPr/>
    </w:lvl>
    <w:lvl w:ilvl="2">
      <w:start w:val="1"/>
      <w:isLgl/>
      <w:numFmt w:val="decimal"/>
      <w:lvlText w:val="%1.%2.%3."/>
      <w:lvlJc w:val="left"/>
      <w:pPr>
        <w:tabs>
          <w:tab w:val="num" w:pos="0"/>
        </w:tabs>
        <w:ind w:left="2292" w:hanging="720"/>
      </w:pPr>
      <w:rPr/>
    </w:lvl>
    <w:lvl w:ilvl="3">
      <w:start w:val="1"/>
      <w:isLgl/>
      <w:numFmt w:val="decimal"/>
      <w:lvlText w:val="%1.%2.%3.%4."/>
      <w:lvlJc w:val="left"/>
      <w:pPr>
        <w:tabs>
          <w:tab w:val="num" w:pos="0"/>
        </w:tabs>
        <w:ind w:left="3078" w:hanging="720"/>
      </w:pPr>
      <w:rPr/>
    </w:lvl>
    <w:lvl w:ilvl="4">
      <w:start w:val="1"/>
      <w:isLgl/>
      <w:numFmt w:val="decimal"/>
      <w:lvlText w:val="%1.%2.%3.%4.%5."/>
      <w:lvlJc w:val="left"/>
      <w:pPr>
        <w:tabs>
          <w:tab w:val="num" w:pos="0"/>
        </w:tabs>
        <w:ind w:left="4224" w:hanging="1080"/>
      </w:pPr>
      <w:rPr/>
    </w:lvl>
    <w:lvl w:ilvl="5">
      <w:start w:val="1"/>
      <w:isLgl/>
      <w:numFmt w:val="decimal"/>
      <w:lvlText w:val="%1.%2.%3.%4.%5.%6."/>
      <w:lvlJc w:val="left"/>
      <w:pPr>
        <w:tabs>
          <w:tab w:val="num" w:pos="0"/>
        </w:tabs>
        <w:ind w:left="5010" w:hanging="1080"/>
      </w:pPr>
      <w:rPr/>
    </w:lvl>
    <w:lvl w:ilvl="6">
      <w:start w:val="1"/>
      <w:isLgl/>
      <w:numFmt w:val="decimal"/>
      <w:lvlText w:val="%1.%2.%3.%4.%5.%6.%7."/>
      <w:lvlJc w:val="left"/>
      <w:pPr>
        <w:tabs>
          <w:tab w:val="num" w:pos="0"/>
        </w:tabs>
        <w:ind w:left="6156" w:hanging="1440"/>
      </w:pPr>
      <w:rPr/>
    </w:lvl>
    <w:lvl w:ilvl="7">
      <w:start w:val="1"/>
      <w:isLgl/>
      <w:numFmt w:val="decimal"/>
      <w:lvlText w:val="%1.%2.%3.%4.%5.%6.%7.%8."/>
      <w:lvlJc w:val="left"/>
      <w:pPr>
        <w:tabs>
          <w:tab w:val="num" w:pos="0"/>
        </w:tabs>
        <w:ind w:left="6942" w:hanging="1440"/>
      </w:pPr>
      <w:rPr/>
    </w:lvl>
    <w:lvl w:ilvl="8">
      <w:start w:val="1"/>
      <w:isLgl/>
      <w:numFmt w:val="decimal"/>
      <w:lvlText w:val="%1.%2.%3.%4.%5.%6.%7.%8.%9."/>
      <w:lvlJc w:val="left"/>
      <w:pPr>
        <w:tabs>
          <w:tab w:val="num" w:pos="0"/>
        </w:tabs>
        <w:ind w:left="8088" w:hanging="180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
    <w:lvlOverride w:ilvl="0">
      <w:startOverride w:val="1"/>
    </w:lvlOverride>
  </w:num>
  <w:num w:numId="10">
    <w:abstractNumId w:val="2"/>
    <w:lvlOverride w:ilvl="0">
      <w:startOverride w:val="1"/>
    </w:lvlOverride>
  </w:num>
  <w:num w:numId="11">
    <w:abstractNumId w:val="3"/>
    <w:lvlOverride w:ilvl="0">
      <w:startOverride w:val="1"/>
    </w:lvlOverride>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Heading1">
    <w:name w:val="heading 1"/>
    <w:basedOn w:val="Normal"/>
    <w:uiPriority w:val="99"/>
    <w:qFormat/>
    <w:pPr>
      <w:widowControl w:val="false"/>
      <w:spacing w:lineRule="auto" w:line="240" w:before="108" w:after="108"/>
      <w:jc w:val="center"/>
      <w:outlineLvl w:val="0"/>
    </w:pPr>
    <w:rPr>
      <w:rFonts w:ascii="Times New Roman CYR" w:hAnsi="Times New Roman CYR" w:eastAsia="Arial" w:cs="Times New Roman CYR" w:eastAsiaTheme="minorEastAsia"/>
      <w:b/>
      <w:bCs/>
      <w:color w:val="26282F"/>
      <w:sz w:val="24"/>
      <w:szCs w:val="24"/>
      <w:lang w:eastAsia="ru-RU"/>
    </w:rPr>
  </w:style>
  <w:style w:type="paragraph" w:styleId="Heading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semiHidden/>
    <w:unhideWhenUsed/>
    <w:qFormat/>
    <w:pPr>
      <w:keepNext w:val="true"/>
      <w:keepLines/>
      <w:spacing w:before="200" w:after="0"/>
      <w:outlineLvl w:val="4"/>
    </w:pPr>
    <w:rPr>
      <w:rFonts w:ascii="Cambria" w:hAnsi="Cambria" w:eastAsia="Arial" w:cs="Arial" w:asciiTheme="majorHAnsi" w:cstheme="majorBidi" w:eastAsiaTheme="majorEastAsia" w:hAnsiTheme="majorHAnsi"/>
      <w:color w:themeColor="accent1" w:themeShade="7f" w:val="243F60"/>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InternetLink">
    <w:name w:val="Internet Link"/>
    <w:uiPriority w:val="99"/>
    <w:unhideWhenUsed/>
    <w:qFormat/>
    <w:rPr>
      <w:color w:themeColor="hyperlink" w:val="0000FF"/>
      <w:u w:val="single"/>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9"/>
    <w:qFormat/>
    <w:rPr>
      <w:rFonts w:ascii="Times New Roman CYR" w:hAnsi="Times New Roman CYR" w:eastAsia="Arial" w:cs="Times New Roman CYR" w:eastAsiaTheme="minorEastAsia"/>
      <w:b/>
      <w:bCs/>
      <w:color w:val="26282F"/>
      <w:sz w:val="24"/>
      <w:szCs w:val="24"/>
      <w:lang w:eastAsia="ru-RU"/>
    </w:rPr>
  </w:style>
  <w:style w:type="character" w:styleId="apple-converted-space" w:customStyle="1">
    <w:name w:val="apple-converted-space"/>
    <w:basedOn w:val="DefaultParagraphFont"/>
    <w:qFormat/>
    <w:rPr/>
  </w:style>
  <w:style w:type="character" w:styleId="Style5" w:customStyle="1">
    <w:name w:val="Текст выноски Знак"/>
    <w:basedOn w:val="DefaultParagraphFont"/>
    <w:uiPriority w:val="99"/>
    <w:semiHidden/>
    <w:qFormat/>
    <w:rPr>
      <w:rFonts w:ascii="Tahoma" w:hAnsi="Tahoma" w:cs="Tahoma"/>
      <w:sz w:val="16"/>
      <w:szCs w:val="16"/>
    </w:rPr>
  </w:style>
  <w:style w:type="character" w:styleId="news-date-time" w:customStyle="1">
    <w:name w:val="news-date-time"/>
    <w:basedOn w:val="DefaultParagraphFont"/>
    <w:qFormat/>
    <w:rPr/>
  </w:style>
  <w:style w:type="character" w:styleId="Style6" w:customStyle="1">
    <w:name w:val="Абзац списка Знак"/>
    <w:uiPriority w:val="99"/>
    <w:qFormat/>
    <w:rPr/>
  </w:style>
  <w:style w:type="character" w:styleId="5" w:customStyle="1">
    <w:name w:val="Заголовок 5 Знак"/>
    <w:basedOn w:val="DefaultParagraphFont"/>
    <w:uiPriority w:val="9"/>
    <w:semiHidden/>
    <w:qFormat/>
    <w:rPr>
      <w:rFonts w:ascii="Cambria" w:hAnsi="Cambria" w:eastAsia="Arial" w:cs="Arial" w:asciiTheme="majorHAnsi" w:cstheme="majorBidi" w:eastAsiaTheme="majorEastAsia" w:hAnsiTheme="majorHAnsi"/>
      <w:color w:themeColor="accent1" w:themeShade="7f" w:val="243F60"/>
    </w:rPr>
  </w:style>
  <w:style w:type="character" w:styleId="2" w:customStyle="1">
    <w:name w:val="Основной текст (2)_"/>
    <w:uiPriority w:val="99"/>
    <w:qFormat/>
    <w:rPr>
      <w:shd w:fill="FFFFFF" w:val="clear"/>
    </w:rPr>
  </w:style>
  <w:style w:type="character" w:styleId="FontStyle20" w:customStyle="1">
    <w:name w:val="Font Style20"/>
    <w:basedOn w:val="DefaultParagraphFont"/>
    <w:uiPriority w:val="99"/>
    <w:qFormat/>
    <w:rPr>
      <w:rFonts w:ascii="Times New Roman" w:hAnsi="Times New Roman" w:cs="Times New Roman"/>
      <w:sz w:val="26"/>
      <w:szCs w:val="26"/>
    </w:rPr>
  </w:style>
  <w:style w:type="paragraph" w:styleId="Style7">
    <w:name w:val="Заголовок"/>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Style8">
    <w:name w:val="Указатель"/>
    <w:basedOn w:val="Normal"/>
    <w:qFormat/>
    <w:pPr>
      <w:suppressLineNumbers/>
    </w:pPr>
    <w:rPr>
      <w:rFonts w:cs="Noto Sans"/>
    </w:rPr>
  </w:style>
  <w:style w:type="paragraph" w:styleId="Title">
    <w:name w:val="Title"/>
    <w:basedOn w:val="Normal"/>
    <w:uiPriority w:val="10"/>
    <w:qFormat/>
    <w:pPr>
      <w:spacing w:before="300" w:after="200"/>
      <w:contextualSpacing/>
    </w:pPr>
    <w:rPr>
      <w:sz w:val="48"/>
      <w:szCs w:val="48"/>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200"/>
      <w:ind w:left="720" w:right="720"/>
    </w:pPr>
    <w:rPr>
      <w:i/>
    </w:rPr>
  </w:style>
  <w:style w:type="paragraph" w:styleId="HeaderandFooter">
    <w:name w:val="Header and Footer"/>
    <w:basedOn w:val="Normal"/>
    <w:qFormat/>
    <w:pPr/>
    <w:rPr/>
  </w:style>
  <w:style w:type="paragraph" w:styleId="Header">
    <w:name w:val="header"/>
    <w:basedOn w:val="Normal"/>
    <w:uiPriority w:val="99"/>
    <w:unhideWhenUsed/>
    <w:pPr>
      <w:tabs>
        <w:tab w:val="clear" w:pos="708"/>
        <w:tab w:val="center" w:pos="7143" w:leader="none"/>
        <w:tab w:val="right" w:pos="14287" w:leader="none"/>
      </w:tabs>
      <w:spacing w:lineRule="auto" w:line="240" w:before="0" w:after="0"/>
    </w:pPr>
    <w:rPr/>
  </w:style>
  <w:style w:type="paragraph" w:styleId="Footer">
    <w:name w:val="footer"/>
    <w:basedOn w:val="Normal"/>
    <w:uiPriority w:val="99"/>
    <w:unhideWhenUsed/>
    <w:pPr>
      <w:tabs>
        <w:tab w:val="clear" w:pos="708"/>
        <w:tab w:val="center" w:pos="7143" w:leader="none"/>
        <w:tab w:val="right" w:pos="14287" w:leader="none"/>
      </w:tabs>
      <w:spacing w:lineRule="auto" w:line="240" w:before="0" w:after="0"/>
    </w:pPr>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Style7"/>
    <w:pPr/>
    <w:rPr/>
  </w:style>
  <w:style w:type="paragraph" w:styleId="TOCHeading">
    <w:name w:val="TOC Heading"/>
    <w:uiPriority w:val="39"/>
    <w:unhideWhenUsed/>
    <w:qFormat/>
    <w:pPr>
      <w:widowControl/>
      <w:bidi w:val="0"/>
      <w:spacing w:lineRule="auto" w:line="276" w:beforeAutospacing="0" w:before="0" w:afterAutospacing="0" w:after="20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200"/>
      <w:ind w:left="720"/>
      <w:contextualSpacing/>
    </w:pPr>
    <w:rPr/>
  </w:style>
  <w:style w:type="paragraph" w:styleId="BalloonText">
    <w:name w:val="Balloon Text"/>
    <w:basedOn w:val="Normal"/>
    <w:uiPriority w:val="99"/>
    <w:semiHidden/>
    <w:unhideWhenUsed/>
    <w:qFormat/>
    <w:pPr>
      <w:spacing w:lineRule="auto" w:line="240" w:before="0" w:after="0"/>
    </w:pPr>
    <w:rPr>
      <w:rFonts w:ascii="Tahoma" w:hAnsi="Tahoma" w:cs="Tahoma"/>
      <w:sz w:val="16"/>
      <w:szCs w:val="16"/>
    </w:rPr>
  </w:style>
  <w:style w:type="paragraph" w:styleId="news-item" w:customStyle="1">
    <w:name w:val="news-item"/>
    <w:basedOn w:val="Normal"/>
    <w:qFormat/>
    <w:pPr>
      <w:spacing w:lineRule="auto" w:line="240" w:beforeAutospacing="1" w:afterAutospacing="1"/>
    </w:pPr>
    <w:rPr>
      <w:rFonts w:ascii="Times New Roman" w:hAnsi="Times New Roman" w:eastAsia="Times New Roman" w:cs="Times New Roman"/>
      <w:sz w:val="24"/>
      <w:szCs w:val="24"/>
      <w:lang w:eastAsia="ru-RU"/>
    </w:rPr>
  </w:style>
  <w:style w:type="paragraph" w:styleId="NoSpacing">
    <w:name w:val="No Spacing"/>
    <w:uiPriority w:val="1"/>
    <w:qFormat/>
    <w:pPr>
      <w:widowControl/>
      <w:bidi w:val="0"/>
      <w:spacing w:lineRule="auto" w:line="240" w:beforeAutospacing="0" w:before="0" w:afterAutospacing="0" w:after="0"/>
      <w:jc w:val="left"/>
    </w:pPr>
    <w:rPr>
      <w:rFonts w:eastAsia="Arial" w:eastAsiaTheme="minorEastAsia" w:ascii="Calibri" w:hAnsi="Calibri" w:cs="Arial"/>
      <w:color w:val="auto"/>
      <w:kern w:val="0"/>
      <w:sz w:val="22"/>
      <w:szCs w:val="22"/>
      <w:lang w:eastAsia="ru-RU" w:val="ru-RU" w:bidi="ar-SA"/>
    </w:rPr>
  </w:style>
  <w:style w:type="paragraph" w:styleId="ConsPlusNormal" w:customStyle="1">
    <w:name w:val="ConsPlusNormal"/>
    <w:qFormat/>
    <w:pPr>
      <w:widowControl w:val="false"/>
      <w:bidi w:val="0"/>
      <w:spacing w:lineRule="auto" w:line="240" w:beforeAutospacing="0" w:before="0" w:afterAutospacing="0" w:after="0"/>
      <w:ind w:firstLine="720"/>
      <w:jc w:val="left"/>
    </w:pPr>
    <w:rPr>
      <w:rFonts w:ascii="Arial" w:hAnsi="Arial" w:eastAsia="Calibri" w:cs="Arial" w:cstheme="minorBidi" w:eastAsiaTheme="minorHAnsi"/>
      <w:color w:val="auto"/>
      <w:kern w:val="0"/>
      <w:sz w:val="20"/>
      <w:szCs w:val="20"/>
      <w:lang w:eastAsia="ru-RU" w:val="ru-RU" w:bidi="ar-SA"/>
    </w:rPr>
  </w:style>
  <w:style w:type="paragraph" w:styleId="21" w:customStyle="1">
    <w:name w:val="Основной текст (2)"/>
    <w:basedOn w:val="Normal"/>
    <w:uiPriority w:val="99"/>
    <w:qFormat/>
    <w:pPr>
      <w:widowControl w:val="false"/>
      <w:shd w:val="clear" w:color="auto" w:fill="FFFFFF"/>
      <w:spacing w:lineRule="atLeast" w:line="0" w:before="660" w:after="300"/>
    </w:pPr>
    <w:rPr/>
  </w:style>
  <w:style w:type="paragraph" w:styleId="Style81" w:customStyle="1">
    <w:name w:val="Style8"/>
    <w:basedOn w:val="Normal"/>
    <w:uiPriority w:val="99"/>
    <w:qFormat/>
    <w:pPr>
      <w:widowControl w:val="false"/>
      <w:spacing w:lineRule="exact" w:line="324" w:before="0" w:after="0"/>
      <w:ind w:firstLine="720"/>
      <w:jc w:val="both"/>
    </w:pPr>
    <w:rPr>
      <w:rFonts w:ascii="Times New Roman" w:hAnsi="Times New Roman" w:eastAsia="Times New Roman" w:cs="Times New Roman"/>
      <w:sz w:val="24"/>
      <w:szCs w:val="24"/>
      <w:lang w:eastAsia="ru-RU"/>
    </w:rPr>
  </w:style>
  <w:style w:type="paragraph" w:styleId="Style9">
    <w:name w:val="Содержимое врезки"/>
    <w:basedOn w:val="Normal"/>
    <w:qFormat/>
    <w:pPr/>
    <w:rPr/>
  </w:style>
  <w:style w:type="numbering" w:styleId="Style10" w:default="1">
    <w:name w:val="Без списка"/>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LibreOffice/24.8.0.1$Linux_X86_64 LibreOffice_project/6fd6cae02baed1e82d14ed2da1f2458092354dab</Application>
  <AppVersion>15.0000</AppVersion>
  <Pages>19</Pages>
  <Words>5622</Words>
  <Characters>41154</Characters>
  <CharactersWithSpaces>49409</CharactersWithSpaces>
  <Paragraphs>960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2021-01-15T05:59:00Z</dcterms:created>
  <dc:creator>Admin</dc:creator>
  <dc:description/>
  <dc:language>ru-RU</dc:language>
  <cp:lastModifiedBy/>
  <dcterms:modified xsi:type="dcterms:W3CDTF">2024-08-05T15:29:38Z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